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651" w:rsidRDefault="00991651" w:rsidP="001557C9">
      <w:pPr>
        <w:spacing w:line="600" w:lineRule="exact"/>
        <w:rPr>
          <w:rFonts w:ascii="黑体" w:eastAsia="黑体" w:hAnsi="黑体" w:cs="黑体"/>
          <w:sz w:val="32"/>
          <w:szCs w:val="32"/>
        </w:rPr>
      </w:pPr>
      <w:r>
        <w:rPr>
          <w:rFonts w:ascii="黑体" w:eastAsia="黑体" w:hAnsi="黑体" w:cs="黑体" w:hint="eastAsia"/>
          <w:sz w:val="32"/>
          <w:szCs w:val="32"/>
        </w:rPr>
        <w:t>附件1</w:t>
      </w:r>
    </w:p>
    <w:p w:rsidR="00991651" w:rsidRDefault="00991651" w:rsidP="00991651">
      <w:pPr>
        <w:spacing w:line="600" w:lineRule="exact"/>
        <w:rPr>
          <w:rFonts w:ascii="黑体" w:eastAsia="黑体" w:hAnsi="黑体" w:cs="黑体"/>
          <w:sz w:val="32"/>
          <w:szCs w:val="32"/>
        </w:rPr>
      </w:pPr>
    </w:p>
    <w:p w:rsidR="00991651" w:rsidRPr="00AF721E" w:rsidRDefault="00991651" w:rsidP="00991651">
      <w:pPr>
        <w:spacing w:line="600" w:lineRule="exact"/>
        <w:jc w:val="center"/>
        <w:rPr>
          <w:rFonts w:ascii="方正小标宋简体" w:eastAsia="方正小标宋简体"/>
          <w:sz w:val="44"/>
          <w:szCs w:val="44"/>
        </w:rPr>
      </w:pPr>
      <w:r w:rsidRPr="00AF721E">
        <w:rPr>
          <w:rFonts w:ascii="方正小标宋简体" w:eastAsia="方正小标宋简体" w:hint="eastAsia"/>
          <w:sz w:val="44"/>
          <w:szCs w:val="44"/>
        </w:rPr>
        <w:t>关于</w:t>
      </w:r>
      <w:r>
        <w:rPr>
          <w:rFonts w:ascii="方正小标宋简体" w:eastAsia="方正小标宋简体" w:hint="eastAsia"/>
          <w:sz w:val="44"/>
          <w:szCs w:val="44"/>
        </w:rPr>
        <w:t>进一步加强保健食品监管工作的意见</w:t>
      </w:r>
    </w:p>
    <w:p w:rsidR="00991651" w:rsidRPr="0076697C" w:rsidRDefault="00991651" w:rsidP="00991651">
      <w:pPr>
        <w:spacing w:line="600" w:lineRule="exact"/>
        <w:jc w:val="center"/>
        <w:rPr>
          <w:rFonts w:ascii="楷体_GB2312" w:eastAsia="楷体_GB2312" w:hAnsi="楷体" w:cs="黑体"/>
          <w:sz w:val="32"/>
          <w:szCs w:val="32"/>
        </w:rPr>
      </w:pPr>
      <w:r w:rsidRPr="0076697C">
        <w:rPr>
          <w:rFonts w:ascii="楷体_GB2312" w:eastAsia="楷体_GB2312" w:hAnsi="楷体" w:cs="黑体" w:hint="eastAsia"/>
          <w:sz w:val="32"/>
          <w:szCs w:val="32"/>
        </w:rPr>
        <w:t>（征求意见稿）</w:t>
      </w:r>
    </w:p>
    <w:p w:rsidR="00991651" w:rsidRDefault="00991651" w:rsidP="00991651">
      <w:pPr>
        <w:spacing w:line="600" w:lineRule="exact"/>
        <w:ind w:firstLineChars="200" w:firstLine="640"/>
        <w:rPr>
          <w:rFonts w:ascii="黑体" w:eastAsia="黑体" w:hAnsi="黑体" w:cs="黑体"/>
          <w:sz w:val="32"/>
          <w:szCs w:val="32"/>
        </w:rPr>
      </w:pPr>
    </w:p>
    <w:p w:rsidR="00991651" w:rsidRPr="0076697C" w:rsidRDefault="00991651" w:rsidP="00991651">
      <w:pPr>
        <w:spacing w:line="540" w:lineRule="exact"/>
        <w:ind w:firstLineChars="200" w:firstLine="640"/>
        <w:rPr>
          <w:rFonts w:eastAsia="仿宋_GB2312"/>
          <w:sz w:val="32"/>
          <w:szCs w:val="32"/>
        </w:rPr>
      </w:pPr>
      <w:r w:rsidRPr="0076697C">
        <w:rPr>
          <w:rFonts w:eastAsia="仿宋_GB2312"/>
          <w:sz w:val="32"/>
          <w:szCs w:val="32"/>
        </w:rPr>
        <w:t>保健食品行业是我国食品行业的重要支柱产业之一，是推进健康中国建设、促进</w:t>
      </w:r>
      <w:r w:rsidRPr="0076697C">
        <w:rPr>
          <w:rFonts w:eastAsia="仿宋_GB2312"/>
          <w:sz w:val="32"/>
          <w:szCs w:val="32"/>
        </w:rPr>
        <w:t>“</w:t>
      </w:r>
      <w:r w:rsidRPr="0076697C">
        <w:rPr>
          <w:rFonts w:eastAsia="仿宋_GB2312"/>
          <w:sz w:val="32"/>
          <w:szCs w:val="32"/>
        </w:rPr>
        <w:t>大健康</w:t>
      </w:r>
      <w:r w:rsidRPr="0076697C">
        <w:rPr>
          <w:rFonts w:eastAsia="仿宋_GB2312"/>
          <w:sz w:val="32"/>
          <w:szCs w:val="32"/>
        </w:rPr>
        <w:t>”</w:t>
      </w:r>
      <w:r w:rsidRPr="0076697C">
        <w:rPr>
          <w:rFonts w:eastAsia="仿宋_GB2312"/>
          <w:sz w:val="32"/>
          <w:szCs w:val="32"/>
        </w:rPr>
        <w:t>产业发展、促进我国健康服务业和养老产业发展的重要行业，已列入</w:t>
      </w:r>
      <w:r w:rsidRPr="0076697C">
        <w:rPr>
          <w:rFonts w:eastAsia="仿宋_GB2312"/>
          <w:sz w:val="32"/>
          <w:szCs w:val="32"/>
        </w:rPr>
        <w:t>“</w:t>
      </w:r>
      <w:r w:rsidRPr="0076697C">
        <w:rPr>
          <w:rFonts w:eastAsia="仿宋_GB2312"/>
          <w:sz w:val="32"/>
          <w:szCs w:val="32"/>
        </w:rPr>
        <w:t>十三五</w:t>
      </w:r>
      <w:r w:rsidRPr="0076697C">
        <w:rPr>
          <w:rFonts w:eastAsia="仿宋_GB2312"/>
          <w:sz w:val="32"/>
          <w:szCs w:val="32"/>
        </w:rPr>
        <w:t>”</w:t>
      </w:r>
      <w:r w:rsidRPr="0076697C">
        <w:rPr>
          <w:rFonts w:eastAsia="仿宋_GB2312"/>
          <w:sz w:val="32"/>
          <w:szCs w:val="32"/>
        </w:rPr>
        <w:t>国家食品安全规划。为全面落实新修订的《中华人民共和国食品安全法》（以下简称《食品安全法》）将保健食品纳入特殊食品实行严格管理的要求，现就进一步加强保健食品监管工作提出如下意见：</w:t>
      </w:r>
    </w:p>
    <w:p w:rsidR="00991651" w:rsidRPr="0076697C" w:rsidRDefault="00991651" w:rsidP="00991651">
      <w:pPr>
        <w:spacing w:line="540" w:lineRule="exact"/>
        <w:ind w:firstLineChars="200" w:firstLine="640"/>
        <w:rPr>
          <w:rFonts w:ascii="黑体" w:eastAsia="黑体" w:hAnsi="黑体"/>
          <w:sz w:val="32"/>
          <w:szCs w:val="32"/>
        </w:rPr>
      </w:pPr>
      <w:r w:rsidRPr="0076697C">
        <w:rPr>
          <w:rFonts w:ascii="黑体" w:eastAsia="黑体" w:hAnsi="黑体"/>
          <w:sz w:val="32"/>
          <w:szCs w:val="32"/>
        </w:rPr>
        <w:t>一、指导思想</w:t>
      </w:r>
    </w:p>
    <w:p w:rsidR="00991651" w:rsidRPr="0076697C" w:rsidRDefault="00991651" w:rsidP="00991651">
      <w:pPr>
        <w:spacing w:line="540" w:lineRule="exact"/>
        <w:ind w:firstLineChars="200" w:firstLine="640"/>
        <w:rPr>
          <w:rFonts w:eastAsia="仿宋_GB2312"/>
          <w:sz w:val="32"/>
          <w:szCs w:val="32"/>
        </w:rPr>
      </w:pPr>
      <w:r w:rsidRPr="0076697C">
        <w:rPr>
          <w:rFonts w:eastAsia="仿宋_GB2312"/>
          <w:sz w:val="32"/>
          <w:szCs w:val="32"/>
        </w:rPr>
        <w:t>全面贯彻党的十八大和十八届三中、四中、五中、六中全会精神，深入学习贯彻习近平总书记系列重要讲话精神，紧紧围绕统筹推进</w:t>
      </w:r>
      <w:r w:rsidRPr="0076697C">
        <w:rPr>
          <w:rFonts w:eastAsia="仿宋_GB2312"/>
          <w:sz w:val="32"/>
          <w:szCs w:val="32"/>
        </w:rPr>
        <w:t>“</w:t>
      </w:r>
      <w:r w:rsidRPr="0076697C">
        <w:rPr>
          <w:rFonts w:eastAsia="仿宋_GB2312"/>
          <w:sz w:val="32"/>
          <w:szCs w:val="32"/>
        </w:rPr>
        <w:t>五位一体</w:t>
      </w:r>
      <w:r w:rsidRPr="0076697C">
        <w:rPr>
          <w:rFonts w:eastAsia="仿宋_GB2312"/>
          <w:sz w:val="32"/>
          <w:szCs w:val="32"/>
        </w:rPr>
        <w:t>”</w:t>
      </w:r>
      <w:r w:rsidRPr="0076697C">
        <w:rPr>
          <w:rFonts w:eastAsia="仿宋_GB2312"/>
          <w:sz w:val="32"/>
          <w:szCs w:val="32"/>
        </w:rPr>
        <w:t>总体布局和协调推进</w:t>
      </w:r>
      <w:r w:rsidRPr="0076697C">
        <w:rPr>
          <w:rFonts w:eastAsia="仿宋_GB2312"/>
          <w:sz w:val="32"/>
          <w:szCs w:val="32"/>
        </w:rPr>
        <w:t>“</w:t>
      </w:r>
      <w:r w:rsidRPr="0076697C">
        <w:rPr>
          <w:rFonts w:eastAsia="仿宋_GB2312"/>
          <w:sz w:val="32"/>
          <w:szCs w:val="32"/>
        </w:rPr>
        <w:t>四个全面</w:t>
      </w:r>
      <w:r w:rsidRPr="0076697C">
        <w:rPr>
          <w:rFonts w:eastAsia="仿宋_GB2312"/>
          <w:sz w:val="32"/>
          <w:szCs w:val="32"/>
        </w:rPr>
        <w:t>”</w:t>
      </w:r>
      <w:r w:rsidRPr="0076697C">
        <w:rPr>
          <w:rFonts w:eastAsia="仿宋_GB2312"/>
          <w:sz w:val="32"/>
          <w:szCs w:val="32"/>
        </w:rPr>
        <w:t>战略布局，牢固树立创新、协调、绿色、开放、共享发展理念，贯彻落实党中央、国务院决策部署，落实</w:t>
      </w:r>
      <w:r w:rsidRPr="0076697C">
        <w:rPr>
          <w:rFonts w:eastAsia="仿宋_GB2312"/>
          <w:sz w:val="32"/>
          <w:szCs w:val="32"/>
        </w:rPr>
        <w:t>“</w:t>
      </w:r>
      <w:r w:rsidRPr="0076697C">
        <w:rPr>
          <w:rFonts w:eastAsia="仿宋_GB2312"/>
          <w:sz w:val="32"/>
          <w:szCs w:val="32"/>
        </w:rPr>
        <w:t>四个最严</w:t>
      </w:r>
      <w:r w:rsidRPr="0076697C">
        <w:rPr>
          <w:rFonts w:eastAsia="仿宋_GB2312"/>
          <w:sz w:val="32"/>
          <w:szCs w:val="32"/>
        </w:rPr>
        <w:t>”</w:t>
      </w:r>
      <w:r w:rsidRPr="0076697C">
        <w:rPr>
          <w:rFonts w:eastAsia="仿宋_GB2312"/>
          <w:sz w:val="32"/>
          <w:szCs w:val="32"/>
        </w:rPr>
        <w:t>要求，以保障人民群众</w:t>
      </w:r>
      <w:r w:rsidRPr="0076697C">
        <w:rPr>
          <w:rFonts w:eastAsia="仿宋_GB2312"/>
          <w:sz w:val="32"/>
          <w:szCs w:val="32"/>
        </w:rPr>
        <w:t>“</w:t>
      </w:r>
      <w:r w:rsidRPr="0076697C">
        <w:rPr>
          <w:rFonts w:eastAsia="仿宋_GB2312"/>
          <w:sz w:val="32"/>
          <w:szCs w:val="32"/>
        </w:rPr>
        <w:t>舌尖上的安全</w:t>
      </w:r>
      <w:r w:rsidRPr="0076697C">
        <w:rPr>
          <w:rFonts w:eastAsia="仿宋_GB2312"/>
          <w:sz w:val="32"/>
          <w:szCs w:val="32"/>
        </w:rPr>
        <w:t>”</w:t>
      </w:r>
      <w:r w:rsidRPr="0076697C">
        <w:rPr>
          <w:rFonts w:eastAsia="仿宋_GB2312"/>
          <w:sz w:val="32"/>
          <w:szCs w:val="32"/>
        </w:rPr>
        <w:t>为核心，坚持依法管理、科学管理、</w:t>
      </w:r>
      <w:r w:rsidRPr="0076697C">
        <w:rPr>
          <w:rFonts w:eastAsia="仿宋_GB2312"/>
          <w:sz w:val="32"/>
          <w:szCs w:val="32"/>
        </w:rPr>
        <w:t>“</w:t>
      </w:r>
      <w:r w:rsidRPr="0076697C">
        <w:rPr>
          <w:rFonts w:eastAsia="仿宋_GB2312"/>
          <w:sz w:val="32"/>
          <w:szCs w:val="32"/>
        </w:rPr>
        <w:t>放管服</w:t>
      </w:r>
      <w:r w:rsidRPr="0076697C">
        <w:rPr>
          <w:rFonts w:eastAsia="仿宋_GB2312"/>
          <w:sz w:val="32"/>
          <w:szCs w:val="32"/>
        </w:rPr>
        <w:t>”</w:t>
      </w:r>
      <w:r w:rsidRPr="0076697C">
        <w:rPr>
          <w:rFonts w:eastAsia="仿宋_GB2312"/>
          <w:sz w:val="32"/>
          <w:szCs w:val="32"/>
        </w:rPr>
        <w:t>相结合、改革与整顿并重、社会共治原则，构建适合我国国情的监管制度体系，促进行业健康可持续发展。</w:t>
      </w:r>
    </w:p>
    <w:p w:rsidR="00991651" w:rsidRPr="0076697C" w:rsidRDefault="00991651" w:rsidP="00991651">
      <w:pPr>
        <w:spacing w:line="540" w:lineRule="exact"/>
        <w:ind w:firstLineChars="200" w:firstLine="640"/>
        <w:rPr>
          <w:rFonts w:ascii="黑体" w:eastAsia="黑体" w:hAnsi="黑体"/>
          <w:sz w:val="32"/>
          <w:szCs w:val="32"/>
        </w:rPr>
      </w:pPr>
      <w:r w:rsidRPr="0076697C">
        <w:rPr>
          <w:rFonts w:ascii="黑体" w:eastAsia="黑体" w:hAnsi="黑体"/>
          <w:sz w:val="32"/>
          <w:szCs w:val="32"/>
        </w:rPr>
        <w:t>二、基本原则</w:t>
      </w:r>
    </w:p>
    <w:p w:rsidR="00991651" w:rsidRPr="0076697C" w:rsidRDefault="00991651" w:rsidP="00991651">
      <w:pPr>
        <w:spacing w:line="540" w:lineRule="exact"/>
        <w:ind w:firstLineChars="200" w:firstLine="640"/>
        <w:rPr>
          <w:rFonts w:eastAsia="仿宋_GB2312"/>
          <w:sz w:val="32"/>
          <w:szCs w:val="32"/>
        </w:rPr>
      </w:pPr>
      <w:r w:rsidRPr="00BE390A">
        <w:rPr>
          <w:rFonts w:ascii="楷体_GB2312" w:eastAsia="楷体_GB2312" w:hint="eastAsia"/>
          <w:sz w:val="32"/>
          <w:szCs w:val="32"/>
        </w:rPr>
        <w:t>——坚持依法管理。</w:t>
      </w:r>
      <w:r w:rsidRPr="0076697C">
        <w:rPr>
          <w:rFonts w:eastAsia="仿宋_GB2312"/>
          <w:sz w:val="32"/>
          <w:szCs w:val="32"/>
        </w:rPr>
        <w:t>以新修订《食品安全法》及配套法规为基本遵循，健全法规制度体系，完善监管工作机制，清晰界定注</w:t>
      </w:r>
      <w:r w:rsidRPr="0076697C">
        <w:rPr>
          <w:rFonts w:eastAsia="仿宋_GB2312"/>
          <w:sz w:val="32"/>
          <w:szCs w:val="32"/>
        </w:rPr>
        <w:lastRenderedPageBreak/>
        <w:t>册备案人、生产经营者、技术审评机构、行政部门各方主体责任，落实责任追究制度，营造良好的法治监管环境，维护市场公平竞争。</w:t>
      </w:r>
    </w:p>
    <w:p w:rsidR="00991651" w:rsidRPr="0076697C" w:rsidRDefault="00991651" w:rsidP="00991651">
      <w:pPr>
        <w:spacing w:line="540" w:lineRule="exact"/>
        <w:ind w:firstLineChars="200" w:firstLine="640"/>
        <w:rPr>
          <w:rFonts w:eastAsia="仿宋_GB2312"/>
          <w:sz w:val="32"/>
          <w:szCs w:val="32"/>
        </w:rPr>
      </w:pPr>
      <w:r w:rsidRPr="00BE390A">
        <w:rPr>
          <w:rFonts w:ascii="楷体_GB2312" w:eastAsia="楷体_GB2312"/>
          <w:sz w:val="32"/>
          <w:szCs w:val="32"/>
        </w:rPr>
        <w:t>——</w:t>
      </w:r>
      <w:r w:rsidRPr="00BE390A">
        <w:rPr>
          <w:rFonts w:ascii="楷体_GB2312" w:eastAsia="楷体_GB2312"/>
          <w:sz w:val="32"/>
          <w:szCs w:val="32"/>
        </w:rPr>
        <w:t>坚持科学管理。</w:t>
      </w:r>
      <w:r w:rsidRPr="0076697C">
        <w:rPr>
          <w:rFonts w:eastAsia="仿宋_GB2312"/>
          <w:sz w:val="32"/>
          <w:szCs w:val="32"/>
        </w:rPr>
        <w:t>以科学理论为支撑、科学数据为证明、科学共识为评判，构建科学合理的产品评价体系和技术审评体系。坚持科学促进发展、科学提升监管、科学引导消费，不断提高行业整体的科技水平和国际竞争力，推进企业走上创新型发展的轨道。</w:t>
      </w:r>
    </w:p>
    <w:p w:rsidR="00991651" w:rsidRPr="0076697C" w:rsidRDefault="00991651" w:rsidP="00991651">
      <w:pPr>
        <w:spacing w:line="540" w:lineRule="exact"/>
        <w:ind w:firstLineChars="200" w:firstLine="640"/>
        <w:rPr>
          <w:rFonts w:eastAsia="仿宋_GB2312"/>
          <w:sz w:val="32"/>
          <w:szCs w:val="32"/>
        </w:rPr>
      </w:pPr>
      <w:r w:rsidRPr="00BE390A">
        <w:rPr>
          <w:rFonts w:ascii="楷体_GB2312" w:eastAsia="楷体_GB2312"/>
          <w:sz w:val="32"/>
          <w:szCs w:val="32"/>
        </w:rPr>
        <w:t>——</w:t>
      </w:r>
      <w:r w:rsidRPr="00BE390A">
        <w:rPr>
          <w:rFonts w:ascii="楷体_GB2312" w:eastAsia="楷体_GB2312"/>
          <w:sz w:val="32"/>
          <w:szCs w:val="32"/>
        </w:rPr>
        <w:t>坚持</w:t>
      </w:r>
      <w:r w:rsidRPr="00BE390A">
        <w:rPr>
          <w:rFonts w:ascii="楷体_GB2312" w:eastAsia="楷体_GB2312"/>
          <w:sz w:val="32"/>
          <w:szCs w:val="32"/>
        </w:rPr>
        <w:t>“</w:t>
      </w:r>
      <w:r w:rsidRPr="00BE390A">
        <w:rPr>
          <w:rFonts w:ascii="楷体_GB2312" w:eastAsia="楷体_GB2312"/>
          <w:sz w:val="32"/>
          <w:szCs w:val="32"/>
        </w:rPr>
        <w:t>放管服</w:t>
      </w:r>
      <w:r w:rsidRPr="00BE390A">
        <w:rPr>
          <w:rFonts w:ascii="楷体_GB2312" w:eastAsia="楷体_GB2312"/>
          <w:sz w:val="32"/>
          <w:szCs w:val="32"/>
        </w:rPr>
        <w:t>”</w:t>
      </w:r>
      <w:r w:rsidRPr="00BE390A">
        <w:rPr>
          <w:rFonts w:ascii="楷体_GB2312" w:eastAsia="楷体_GB2312"/>
          <w:sz w:val="32"/>
          <w:szCs w:val="32"/>
        </w:rPr>
        <w:t>相结合。</w:t>
      </w:r>
      <w:r w:rsidRPr="0076697C">
        <w:rPr>
          <w:rFonts w:eastAsia="仿宋_GB2312"/>
          <w:sz w:val="32"/>
          <w:szCs w:val="32"/>
        </w:rPr>
        <w:t>坚持政府监管服务经济社会发展，通过改革注册审评审批制度，理顺工作机制，推进备案管理，充分发挥市场主体作用，激发市场活力，激励创新意识，减轻企业负担，助力健康中国建设和</w:t>
      </w:r>
      <w:r w:rsidRPr="0076697C">
        <w:rPr>
          <w:rFonts w:eastAsia="仿宋_GB2312"/>
          <w:sz w:val="32"/>
          <w:szCs w:val="32"/>
        </w:rPr>
        <w:t>“</w:t>
      </w:r>
      <w:r w:rsidRPr="0076697C">
        <w:rPr>
          <w:rFonts w:eastAsia="仿宋_GB2312"/>
          <w:sz w:val="32"/>
          <w:szCs w:val="32"/>
        </w:rPr>
        <w:t>大健康</w:t>
      </w:r>
      <w:r w:rsidRPr="0076697C">
        <w:rPr>
          <w:rFonts w:eastAsia="仿宋_GB2312"/>
          <w:sz w:val="32"/>
          <w:szCs w:val="32"/>
        </w:rPr>
        <w:t>”</w:t>
      </w:r>
      <w:r w:rsidRPr="0076697C">
        <w:rPr>
          <w:rFonts w:eastAsia="仿宋_GB2312"/>
          <w:sz w:val="32"/>
          <w:szCs w:val="32"/>
        </w:rPr>
        <w:t>产业发展。</w:t>
      </w:r>
    </w:p>
    <w:p w:rsidR="00991651" w:rsidRPr="0076697C" w:rsidRDefault="00991651" w:rsidP="00991651">
      <w:pPr>
        <w:spacing w:line="540" w:lineRule="exact"/>
        <w:ind w:firstLineChars="200" w:firstLine="640"/>
        <w:rPr>
          <w:rFonts w:eastAsia="仿宋_GB2312"/>
          <w:sz w:val="32"/>
          <w:szCs w:val="32"/>
        </w:rPr>
      </w:pPr>
      <w:r w:rsidRPr="00BE390A">
        <w:rPr>
          <w:rFonts w:ascii="楷体_GB2312" w:eastAsia="楷体_GB2312"/>
          <w:sz w:val="32"/>
          <w:szCs w:val="32"/>
        </w:rPr>
        <w:t>——</w:t>
      </w:r>
      <w:r w:rsidRPr="00BE390A">
        <w:rPr>
          <w:rFonts w:ascii="楷体_GB2312" w:eastAsia="楷体_GB2312"/>
          <w:sz w:val="32"/>
          <w:szCs w:val="32"/>
        </w:rPr>
        <w:t>坚持改革与整顿并重。</w:t>
      </w:r>
      <w:r w:rsidRPr="0076697C">
        <w:rPr>
          <w:rFonts w:eastAsia="仿宋_GB2312"/>
          <w:sz w:val="32"/>
          <w:szCs w:val="32"/>
        </w:rPr>
        <w:t>强化企业主体责任，坚持</w:t>
      </w:r>
      <w:r w:rsidRPr="0076697C">
        <w:rPr>
          <w:rFonts w:eastAsia="仿宋_GB2312"/>
          <w:sz w:val="32"/>
          <w:szCs w:val="32"/>
        </w:rPr>
        <w:t>“</w:t>
      </w:r>
      <w:r w:rsidRPr="0076697C">
        <w:rPr>
          <w:rFonts w:eastAsia="仿宋_GB2312"/>
          <w:sz w:val="32"/>
          <w:szCs w:val="32"/>
        </w:rPr>
        <w:t>源头严防、过程严管、风险严控</w:t>
      </w:r>
      <w:r w:rsidRPr="0076697C">
        <w:rPr>
          <w:rFonts w:eastAsia="仿宋_GB2312"/>
          <w:sz w:val="32"/>
          <w:szCs w:val="32"/>
        </w:rPr>
        <w:t>”</w:t>
      </w:r>
      <w:r w:rsidRPr="0076697C">
        <w:rPr>
          <w:rFonts w:eastAsia="仿宋_GB2312"/>
          <w:sz w:val="32"/>
          <w:szCs w:val="32"/>
        </w:rPr>
        <w:t>，严把注册审评、生产许可、日常监管和消费安全关。对涉及产品安全性、有效性的原料、功能声称、标签标识和广告等，从严监管，重典治乱，维护广大消费者权益。</w:t>
      </w:r>
    </w:p>
    <w:p w:rsidR="00991651" w:rsidRPr="0076697C" w:rsidRDefault="00991651" w:rsidP="00991651">
      <w:pPr>
        <w:spacing w:line="540" w:lineRule="exact"/>
        <w:ind w:firstLineChars="200" w:firstLine="640"/>
        <w:rPr>
          <w:rFonts w:eastAsia="仿宋_GB2312"/>
          <w:sz w:val="32"/>
          <w:szCs w:val="32"/>
        </w:rPr>
      </w:pPr>
      <w:r w:rsidRPr="00BE390A">
        <w:rPr>
          <w:rFonts w:ascii="楷体_GB2312" w:eastAsia="楷体_GB2312"/>
          <w:sz w:val="32"/>
          <w:szCs w:val="32"/>
        </w:rPr>
        <w:t>——</w:t>
      </w:r>
      <w:r w:rsidRPr="00BE390A">
        <w:rPr>
          <w:rFonts w:ascii="楷体_GB2312" w:eastAsia="楷体_GB2312"/>
          <w:sz w:val="32"/>
          <w:szCs w:val="32"/>
        </w:rPr>
        <w:t>坚持社会共治。</w:t>
      </w:r>
      <w:r w:rsidRPr="0076697C">
        <w:rPr>
          <w:rFonts w:eastAsia="仿宋_GB2312"/>
          <w:sz w:val="32"/>
          <w:szCs w:val="32"/>
        </w:rPr>
        <w:t>充分发挥行业组织的监督自律、公众媒体的舆论监督、消费者的投诉举报、信用体系的联合惩戒等作用。形成政府监管，企业自律，行业组织和消费者、媒体共同监督、共同参与的社会共治格局。</w:t>
      </w:r>
    </w:p>
    <w:p w:rsidR="00991651" w:rsidRPr="0076697C" w:rsidRDefault="00991651" w:rsidP="00991651">
      <w:pPr>
        <w:spacing w:line="540" w:lineRule="exact"/>
        <w:ind w:firstLineChars="200" w:firstLine="640"/>
        <w:rPr>
          <w:rFonts w:ascii="黑体" w:eastAsia="黑体" w:hAnsi="黑体"/>
          <w:sz w:val="32"/>
          <w:szCs w:val="32"/>
        </w:rPr>
      </w:pPr>
      <w:r>
        <w:rPr>
          <w:rFonts w:ascii="黑体" w:eastAsia="黑体" w:hAnsi="黑体" w:hint="eastAsia"/>
          <w:sz w:val="32"/>
          <w:szCs w:val="32"/>
        </w:rPr>
        <w:t>三</w:t>
      </w:r>
      <w:r w:rsidRPr="0076697C">
        <w:rPr>
          <w:rFonts w:ascii="黑体" w:eastAsia="黑体" w:hAnsi="黑体"/>
          <w:sz w:val="32"/>
          <w:szCs w:val="32"/>
        </w:rPr>
        <w:t>、切实保障人民群众健康权益</w:t>
      </w:r>
    </w:p>
    <w:p w:rsidR="00991651" w:rsidRPr="0076697C" w:rsidRDefault="00991651" w:rsidP="00991651">
      <w:pPr>
        <w:spacing w:line="540" w:lineRule="exact"/>
        <w:ind w:firstLineChars="200" w:firstLine="640"/>
        <w:rPr>
          <w:rFonts w:eastAsia="仿宋_GB2312"/>
          <w:sz w:val="32"/>
          <w:szCs w:val="32"/>
        </w:rPr>
      </w:pPr>
      <w:r w:rsidRPr="0076697C">
        <w:rPr>
          <w:rFonts w:eastAsia="楷体_GB2312"/>
          <w:sz w:val="32"/>
          <w:szCs w:val="32"/>
        </w:rPr>
        <w:t>（</w:t>
      </w:r>
      <w:r>
        <w:rPr>
          <w:rFonts w:eastAsia="楷体_GB2312" w:hint="eastAsia"/>
          <w:sz w:val="32"/>
          <w:szCs w:val="32"/>
        </w:rPr>
        <w:t>一</w:t>
      </w:r>
      <w:r w:rsidRPr="0076697C">
        <w:rPr>
          <w:rFonts w:eastAsia="楷体_GB2312"/>
          <w:sz w:val="32"/>
          <w:szCs w:val="32"/>
        </w:rPr>
        <w:t>）明确保健食品基本定位。</w:t>
      </w:r>
      <w:r w:rsidRPr="0076697C">
        <w:rPr>
          <w:rFonts w:eastAsia="仿宋_GB2312"/>
          <w:sz w:val="32"/>
          <w:szCs w:val="32"/>
        </w:rPr>
        <w:t>保健食品是区别于药品和普通食品的一类特殊食品，包括补充正常膳食营养素供给不足的膳</w:t>
      </w:r>
      <w:r w:rsidRPr="0076697C">
        <w:rPr>
          <w:rFonts w:eastAsia="仿宋_GB2312"/>
          <w:sz w:val="32"/>
          <w:szCs w:val="32"/>
        </w:rPr>
        <w:lastRenderedPageBreak/>
        <w:t>食补充剂和声称具有促进人体健康功能的食品。具有明确的食用量和食用方法、适宜和不适宜人群，不能替代正常膳食、不以治疗疾病为目的、不能替代药物。</w:t>
      </w:r>
      <w:r w:rsidRPr="0076697C">
        <w:rPr>
          <w:rFonts w:eastAsia="仿宋_GB2312"/>
          <w:color w:val="000000"/>
          <w:sz w:val="32"/>
          <w:szCs w:val="32"/>
        </w:rPr>
        <w:t>普通食品不能声称保健功能。</w:t>
      </w:r>
    </w:p>
    <w:p w:rsidR="00991651" w:rsidRPr="0076697C" w:rsidRDefault="00991651" w:rsidP="00991651">
      <w:pPr>
        <w:spacing w:line="540" w:lineRule="exact"/>
        <w:ind w:firstLineChars="200" w:firstLine="640"/>
        <w:rPr>
          <w:rFonts w:eastAsia="仿宋_GB2312"/>
          <w:color w:val="000000"/>
          <w:sz w:val="32"/>
          <w:szCs w:val="32"/>
        </w:rPr>
      </w:pPr>
      <w:r w:rsidRPr="0076697C">
        <w:rPr>
          <w:rFonts w:eastAsia="楷体_GB2312"/>
          <w:sz w:val="32"/>
          <w:szCs w:val="32"/>
        </w:rPr>
        <w:t>（</w:t>
      </w:r>
      <w:r>
        <w:rPr>
          <w:rFonts w:eastAsia="楷体_GB2312" w:hint="eastAsia"/>
          <w:sz w:val="32"/>
          <w:szCs w:val="32"/>
        </w:rPr>
        <w:t>二</w:t>
      </w:r>
      <w:r w:rsidRPr="0076697C">
        <w:rPr>
          <w:rFonts w:eastAsia="楷体_GB2312"/>
          <w:sz w:val="32"/>
          <w:szCs w:val="32"/>
        </w:rPr>
        <w:t>）严格保健食品原料管理。</w:t>
      </w:r>
      <w:r w:rsidRPr="0076697C">
        <w:rPr>
          <w:rFonts w:eastAsia="仿宋_GB2312"/>
          <w:sz w:val="32"/>
          <w:szCs w:val="32"/>
        </w:rPr>
        <w:t>研究制定保健食品原料目录，</w:t>
      </w:r>
      <w:r w:rsidRPr="0076697C">
        <w:rPr>
          <w:rFonts w:eastAsia="仿宋_GB2312"/>
          <w:color w:val="000000"/>
          <w:sz w:val="32"/>
          <w:szCs w:val="32"/>
        </w:rPr>
        <w:t>原料目录是实行备案管理的保健食品原料的信息列表，</w:t>
      </w:r>
      <w:r w:rsidRPr="0076697C">
        <w:rPr>
          <w:rFonts w:eastAsia="仿宋_GB2312"/>
          <w:sz w:val="32"/>
          <w:szCs w:val="32"/>
        </w:rPr>
        <w:t>包括原料名称、用量、对应的功效以及生产工艺等技术要求，以实现标准化备案、标准化生产。严格注册产品原料安全性、有效性</w:t>
      </w:r>
      <w:r w:rsidRPr="0076697C">
        <w:rPr>
          <w:rFonts w:eastAsia="仿宋_GB2312"/>
          <w:color w:val="000000"/>
          <w:sz w:val="32"/>
          <w:szCs w:val="32"/>
        </w:rPr>
        <w:t>审评，严禁使用成分不清、标准不明、功效不确切的原料。普通食品不得使用仅可用于保健食品的原料。</w:t>
      </w:r>
    </w:p>
    <w:p w:rsidR="00991651" w:rsidRPr="0076697C" w:rsidRDefault="00991651" w:rsidP="00991651">
      <w:pPr>
        <w:spacing w:line="540" w:lineRule="exact"/>
        <w:ind w:firstLineChars="200" w:firstLine="640"/>
        <w:rPr>
          <w:rFonts w:eastAsia="仿宋_GB2312"/>
          <w:bCs/>
          <w:color w:val="000000"/>
          <w:sz w:val="32"/>
          <w:szCs w:val="32"/>
        </w:rPr>
      </w:pPr>
      <w:r w:rsidRPr="0076697C">
        <w:rPr>
          <w:rFonts w:eastAsia="楷体_GB2312"/>
          <w:sz w:val="32"/>
          <w:szCs w:val="32"/>
        </w:rPr>
        <w:t>（</w:t>
      </w:r>
      <w:r>
        <w:rPr>
          <w:rFonts w:eastAsia="楷体_GB2312" w:hint="eastAsia"/>
          <w:sz w:val="32"/>
          <w:szCs w:val="32"/>
        </w:rPr>
        <w:t>三</w:t>
      </w:r>
      <w:r w:rsidRPr="0076697C">
        <w:rPr>
          <w:rFonts w:eastAsia="楷体_GB2312"/>
          <w:sz w:val="32"/>
          <w:szCs w:val="32"/>
        </w:rPr>
        <w:t>）规范功能声称管理。</w:t>
      </w:r>
      <w:r w:rsidRPr="0076697C">
        <w:rPr>
          <w:rFonts w:eastAsia="仿宋_GB2312"/>
          <w:kern w:val="0"/>
          <w:sz w:val="32"/>
          <w:szCs w:val="32"/>
        </w:rPr>
        <w:t>强化功能声称科学依据的审查，功能声称应当具有充足</w:t>
      </w:r>
      <w:r w:rsidRPr="0076697C">
        <w:rPr>
          <w:rFonts w:eastAsia="仿宋_GB2312"/>
          <w:bCs/>
          <w:color w:val="000000"/>
          <w:sz w:val="32"/>
          <w:szCs w:val="32"/>
        </w:rPr>
        <w:t>的科学依据和判定标准</w:t>
      </w:r>
      <w:r w:rsidRPr="0076697C">
        <w:rPr>
          <w:rFonts w:eastAsia="仿宋_GB2312"/>
          <w:kern w:val="0"/>
          <w:sz w:val="32"/>
          <w:szCs w:val="32"/>
        </w:rPr>
        <w:t>。原则上，保健食品功能声称应经人体食用验证</w:t>
      </w:r>
      <w:r w:rsidRPr="0076697C">
        <w:rPr>
          <w:rFonts w:eastAsia="仿宋_GB2312"/>
          <w:bCs/>
          <w:color w:val="000000"/>
          <w:sz w:val="32"/>
          <w:szCs w:val="32"/>
        </w:rPr>
        <w:t>。</w:t>
      </w:r>
      <w:r w:rsidRPr="0076697C">
        <w:rPr>
          <w:rFonts w:eastAsia="仿宋_GB2312"/>
          <w:color w:val="000000"/>
          <w:sz w:val="32"/>
          <w:szCs w:val="32"/>
        </w:rPr>
        <w:t>根据科学共识、科学依据充足程度和人体食用验证情况，</w:t>
      </w:r>
      <w:r w:rsidRPr="0076697C">
        <w:rPr>
          <w:rFonts w:eastAsia="仿宋_GB2312"/>
          <w:sz w:val="32"/>
          <w:szCs w:val="32"/>
        </w:rPr>
        <w:t>在功能声称用语中增加描述性的限制性用语，科学引导消费。保健食品之外的其他食品，不得宣称产品的功效。</w:t>
      </w:r>
    </w:p>
    <w:p w:rsidR="00991651" w:rsidRPr="0076697C" w:rsidRDefault="00991651" w:rsidP="00991651">
      <w:pPr>
        <w:spacing w:line="540" w:lineRule="exact"/>
        <w:ind w:firstLineChars="200" w:firstLine="640"/>
        <w:rPr>
          <w:rFonts w:eastAsia="仿宋_GB2312"/>
          <w:bCs/>
          <w:color w:val="000000"/>
          <w:kern w:val="0"/>
          <w:sz w:val="32"/>
          <w:szCs w:val="32"/>
        </w:rPr>
      </w:pPr>
      <w:r w:rsidRPr="0076697C">
        <w:rPr>
          <w:rFonts w:eastAsia="楷体_GB2312"/>
          <w:sz w:val="32"/>
          <w:szCs w:val="32"/>
        </w:rPr>
        <w:t>（</w:t>
      </w:r>
      <w:r>
        <w:rPr>
          <w:rFonts w:eastAsia="楷体_GB2312" w:hint="eastAsia"/>
          <w:sz w:val="32"/>
          <w:szCs w:val="32"/>
        </w:rPr>
        <w:t>四</w:t>
      </w:r>
      <w:r w:rsidRPr="0076697C">
        <w:rPr>
          <w:rFonts w:eastAsia="楷体_GB2312"/>
          <w:sz w:val="32"/>
          <w:szCs w:val="32"/>
        </w:rPr>
        <w:t>）严格保健食品标签标识和广告管理。</w:t>
      </w:r>
      <w:r w:rsidRPr="0076697C">
        <w:rPr>
          <w:rFonts w:eastAsia="仿宋_GB2312"/>
          <w:bCs/>
          <w:color w:val="000000"/>
          <w:kern w:val="0"/>
          <w:sz w:val="32"/>
          <w:szCs w:val="32"/>
        </w:rPr>
        <w:t>保健食品标签说明书</w:t>
      </w:r>
      <w:r w:rsidRPr="0076697C">
        <w:rPr>
          <w:rFonts w:eastAsia="仿宋_GB2312"/>
          <w:sz w:val="32"/>
          <w:szCs w:val="32"/>
        </w:rPr>
        <w:t>标注的内容</w:t>
      </w:r>
      <w:r w:rsidRPr="0076697C">
        <w:rPr>
          <w:rFonts w:eastAsia="仿宋_GB2312"/>
          <w:bCs/>
          <w:color w:val="000000"/>
          <w:kern w:val="0"/>
          <w:sz w:val="32"/>
          <w:szCs w:val="32"/>
        </w:rPr>
        <w:t>应当与注册证书或备案信息的内容一致。规范保健食品标识管理，客观反映产品功能信息，避免标签说明书误导宣传，指导消费者科学选购。保健食品应当明显标注特殊标志，产品名称不得以保健功能命名。修订完善保健食品广告监管法规制度，明确证书持有人的广告主体责任，清晰界定广告违法宣传行为，加大广告监管和处罚力度，依托信用体系实行联合惩戒</w:t>
      </w:r>
      <w:r w:rsidRPr="0076697C">
        <w:rPr>
          <w:rFonts w:eastAsia="仿宋_GB2312"/>
          <w:sz w:val="32"/>
          <w:szCs w:val="32"/>
        </w:rPr>
        <w:t>。保健食品标签说明书及广告中应当重点提示</w:t>
      </w:r>
      <w:r w:rsidRPr="0076697C">
        <w:rPr>
          <w:rFonts w:eastAsia="仿宋_GB2312"/>
          <w:bCs/>
          <w:color w:val="000000"/>
          <w:kern w:val="0"/>
          <w:sz w:val="32"/>
          <w:szCs w:val="32"/>
        </w:rPr>
        <w:t>“</w:t>
      </w:r>
      <w:r w:rsidRPr="0076697C">
        <w:rPr>
          <w:rFonts w:eastAsia="仿宋_GB2312"/>
          <w:bCs/>
          <w:color w:val="000000"/>
          <w:kern w:val="0"/>
          <w:sz w:val="32"/>
          <w:szCs w:val="32"/>
        </w:rPr>
        <w:t>本品不能代替药物</w:t>
      </w:r>
      <w:r w:rsidRPr="0076697C">
        <w:rPr>
          <w:rFonts w:eastAsia="仿宋_GB2312"/>
          <w:bCs/>
          <w:color w:val="000000"/>
          <w:kern w:val="0"/>
          <w:sz w:val="32"/>
          <w:szCs w:val="32"/>
        </w:rPr>
        <w:t>”</w:t>
      </w:r>
      <w:r w:rsidRPr="0076697C">
        <w:rPr>
          <w:rFonts w:eastAsia="仿宋_GB2312"/>
          <w:bCs/>
          <w:color w:val="000000"/>
          <w:kern w:val="0"/>
          <w:sz w:val="32"/>
          <w:szCs w:val="32"/>
        </w:rPr>
        <w:t>。普通食品不得声称产品功效。</w:t>
      </w:r>
    </w:p>
    <w:p w:rsidR="00991651" w:rsidRPr="0076697C" w:rsidRDefault="00991651" w:rsidP="00991651">
      <w:pPr>
        <w:spacing w:line="540" w:lineRule="exact"/>
        <w:ind w:firstLineChars="200" w:firstLine="640"/>
        <w:rPr>
          <w:rFonts w:eastAsia="仿宋_GB2312"/>
          <w:sz w:val="32"/>
          <w:szCs w:val="32"/>
        </w:rPr>
      </w:pPr>
      <w:r w:rsidRPr="0076697C">
        <w:rPr>
          <w:rFonts w:eastAsia="楷体_GB2312"/>
          <w:sz w:val="32"/>
          <w:szCs w:val="32"/>
        </w:rPr>
        <w:lastRenderedPageBreak/>
        <w:t>（</w:t>
      </w:r>
      <w:r>
        <w:rPr>
          <w:rFonts w:eastAsia="楷体_GB2312" w:hint="eastAsia"/>
          <w:sz w:val="32"/>
          <w:szCs w:val="32"/>
        </w:rPr>
        <w:t>五</w:t>
      </w:r>
      <w:r w:rsidRPr="0076697C">
        <w:rPr>
          <w:rFonts w:eastAsia="楷体_GB2312"/>
          <w:sz w:val="32"/>
          <w:szCs w:val="32"/>
        </w:rPr>
        <w:t>）落实企业主体责任。</w:t>
      </w:r>
      <w:r w:rsidRPr="0076697C">
        <w:rPr>
          <w:rFonts w:eastAsia="仿宋_GB2312"/>
          <w:sz w:val="32"/>
          <w:szCs w:val="32"/>
        </w:rPr>
        <w:t>落实申请人研发主体责任，注册或备案申请人以及生产经营企业对申请材料的真实性负责。申请材料不真实、无法溯源复现或者存在重大缺陷的，不予注册。落实保健食品生产经营者主体责任，生产经营保健食品必须经过注册或备案，必须获得生产经营许可。督导生产经营者建立有效运行的食品安全追溯体系和生产质量管理自查报告体系，对产品的安全性、保健功能及质量可控性负责。落实生产企业产品上市后评价责任，将上市后人群食用情况作为申请延续的必要条件，推进供给侧改革，为备案管理原料目录的制定提供人群食用数据支撑。</w:t>
      </w:r>
    </w:p>
    <w:p w:rsidR="00991651" w:rsidRDefault="00991651" w:rsidP="00991651">
      <w:pPr>
        <w:spacing w:line="540" w:lineRule="exact"/>
        <w:ind w:firstLineChars="200" w:firstLine="640"/>
        <w:rPr>
          <w:rFonts w:eastAsia="仿宋_GB2312"/>
          <w:sz w:val="32"/>
          <w:szCs w:val="32"/>
        </w:rPr>
      </w:pPr>
      <w:r w:rsidRPr="0076697C">
        <w:rPr>
          <w:rFonts w:eastAsia="楷体_GB2312"/>
          <w:sz w:val="32"/>
          <w:szCs w:val="32"/>
        </w:rPr>
        <w:t>（</w:t>
      </w:r>
      <w:r>
        <w:rPr>
          <w:rFonts w:eastAsia="楷体_GB2312" w:hint="eastAsia"/>
          <w:sz w:val="32"/>
          <w:szCs w:val="32"/>
        </w:rPr>
        <w:t>六</w:t>
      </w:r>
      <w:r w:rsidRPr="0076697C">
        <w:rPr>
          <w:rFonts w:eastAsia="楷体_GB2312"/>
          <w:sz w:val="32"/>
          <w:szCs w:val="32"/>
        </w:rPr>
        <w:t>）严格生产经营监督管理。</w:t>
      </w:r>
      <w:r w:rsidRPr="0076697C">
        <w:rPr>
          <w:rFonts w:eastAsia="仿宋_GB2312"/>
          <w:sz w:val="32"/>
          <w:szCs w:val="32"/>
        </w:rPr>
        <w:t>严把生产许可、日常监管和消费安全把关。省级监管部门落实生产企业必备条件和产品质控技术要求的全面审查许可，对生产产品的安全性、功效性、质量可控性把关。基层监管部门严格落实</w:t>
      </w:r>
      <w:r w:rsidRPr="0076697C">
        <w:rPr>
          <w:rFonts w:eastAsia="仿宋_GB2312"/>
          <w:sz w:val="32"/>
          <w:szCs w:val="32"/>
        </w:rPr>
        <w:t>“</w:t>
      </w:r>
      <w:r w:rsidRPr="0076697C">
        <w:rPr>
          <w:rFonts w:eastAsia="仿宋_GB2312"/>
          <w:sz w:val="32"/>
          <w:szCs w:val="32"/>
        </w:rPr>
        <w:t>四有两责</w:t>
      </w:r>
      <w:r w:rsidRPr="0076697C">
        <w:rPr>
          <w:rFonts w:eastAsia="仿宋_GB2312"/>
          <w:sz w:val="32"/>
          <w:szCs w:val="32"/>
        </w:rPr>
        <w:t>”</w:t>
      </w:r>
      <w:r w:rsidRPr="0076697C">
        <w:rPr>
          <w:rFonts w:eastAsia="仿宋_GB2312"/>
          <w:sz w:val="32"/>
          <w:szCs w:val="32"/>
        </w:rPr>
        <w:t>和</w:t>
      </w:r>
      <w:r w:rsidRPr="0076697C">
        <w:rPr>
          <w:rFonts w:eastAsia="仿宋_GB2312"/>
          <w:sz w:val="32"/>
          <w:szCs w:val="32"/>
        </w:rPr>
        <w:t>“</w:t>
      </w:r>
      <w:r w:rsidRPr="0076697C">
        <w:rPr>
          <w:rFonts w:eastAsia="仿宋_GB2312"/>
          <w:sz w:val="32"/>
          <w:szCs w:val="32"/>
        </w:rPr>
        <w:t>双随机、一公开</w:t>
      </w:r>
      <w:r w:rsidRPr="0076697C">
        <w:rPr>
          <w:rFonts w:eastAsia="仿宋_GB2312"/>
          <w:sz w:val="32"/>
          <w:szCs w:val="32"/>
        </w:rPr>
        <w:t>”</w:t>
      </w:r>
      <w:r w:rsidRPr="0076697C">
        <w:rPr>
          <w:rFonts w:eastAsia="仿宋_GB2312"/>
          <w:sz w:val="32"/>
          <w:szCs w:val="32"/>
        </w:rPr>
        <w:t>要求，强化日常监督检查，严厉打击非法生产、非法经营、非法添加和商业欺诈、虚假宣传等违法违规行为。对检查中发现的商业欺诈、诱骗消费者购买等违法行为，及时将案件移送相关主管部门或公安机关。有计划有重点地开展市售产品的抽检监测，针对抽检不合格的产品及相关问题开展核查处置。</w:t>
      </w:r>
    </w:p>
    <w:p w:rsidR="00991651" w:rsidRPr="0076697C" w:rsidRDefault="00991651" w:rsidP="00991651">
      <w:pPr>
        <w:spacing w:line="540" w:lineRule="exact"/>
        <w:ind w:firstLineChars="200" w:firstLine="640"/>
        <w:rPr>
          <w:rFonts w:eastAsia="仿宋_GB2312"/>
          <w:sz w:val="32"/>
          <w:szCs w:val="32"/>
        </w:rPr>
      </w:pPr>
      <w:r>
        <w:rPr>
          <w:rFonts w:ascii="黑体" w:eastAsia="黑体" w:hAnsi="黑体" w:hint="eastAsia"/>
          <w:sz w:val="32"/>
          <w:szCs w:val="32"/>
        </w:rPr>
        <w:t>四</w:t>
      </w:r>
      <w:r w:rsidRPr="0076697C">
        <w:rPr>
          <w:rFonts w:ascii="黑体" w:eastAsia="黑体" w:hAnsi="黑体"/>
          <w:sz w:val="32"/>
          <w:szCs w:val="32"/>
        </w:rPr>
        <w:t>、推进审评审批和备案管理制度改革</w:t>
      </w:r>
    </w:p>
    <w:p w:rsidR="00991651" w:rsidRPr="0076697C" w:rsidRDefault="00991651" w:rsidP="00991651">
      <w:pPr>
        <w:spacing w:line="540" w:lineRule="exact"/>
        <w:ind w:firstLineChars="200" w:firstLine="640"/>
        <w:rPr>
          <w:rFonts w:eastAsia="仿宋_GB2312"/>
          <w:sz w:val="32"/>
          <w:szCs w:val="32"/>
        </w:rPr>
      </w:pPr>
      <w:r w:rsidRPr="0076697C">
        <w:rPr>
          <w:rFonts w:eastAsia="楷体_GB2312"/>
          <w:sz w:val="32"/>
          <w:szCs w:val="32"/>
        </w:rPr>
        <w:t>（</w:t>
      </w:r>
      <w:r>
        <w:rPr>
          <w:rFonts w:eastAsia="楷体_GB2312" w:hint="eastAsia"/>
          <w:sz w:val="32"/>
          <w:szCs w:val="32"/>
        </w:rPr>
        <w:t>七</w:t>
      </w:r>
      <w:r w:rsidRPr="0076697C">
        <w:rPr>
          <w:rFonts w:eastAsia="楷体_GB2312"/>
          <w:sz w:val="32"/>
          <w:szCs w:val="32"/>
        </w:rPr>
        <w:t>）稳步推进备案工作。</w:t>
      </w:r>
      <w:r w:rsidRPr="0076697C">
        <w:rPr>
          <w:rFonts w:eastAsia="仿宋_GB2312"/>
          <w:bCs/>
          <w:color w:val="000000"/>
          <w:kern w:val="0"/>
          <w:sz w:val="32"/>
          <w:szCs w:val="32"/>
        </w:rPr>
        <w:t>制定保健食品原料目录和保健功能目录管理办法，</w:t>
      </w:r>
      <w:r w:rsidRPr="0076697C">
        <w:rPr>
          <w:rFonts w:eastAsia="仿宋_GB2312"/>
          <w:sz w:val="32"/>
          <w:szCs w:val="32"/>
        </w:rPr>
        <w:t>组织开展原料目录的研究论证和纳入工作，采取</w:t>
      </w:r>
      <w:r w:rsidRPr="0076697C">
        <w:rPr>
          <w:rFonts w:eastAsia="仿宋_GB2312"/>
          <w:sz w:val="32"/>
          <w:szCs w:val="32"/>
        </w:rPr>
        <w:t>“</w:t>
      </w:r>
      <w:r w:rsidRPr="0076697C">
        <w:rPr>
          <w:rFonts w:eastAsia="仿宋_GB2312"/>
          <w:sz w:val="32"/>
          <w:szCs w:val="32"/>
        </w:rPr>
        <w:t>公开申请、公开论证、公开结果</w:t>
      </w:r>
      <w:r w:rsidRPr="0076697C">
        <w:rPr>
          <w:rFonts w:eastAsia="仿宋_GB2312"/>
          <w:sz w:val="32"/>
          <w:szCs w:val="32"/>
        </w:rPr>
        <w:t>”</w:t>
      </w:r>
      <w:r w:rsidRPr="0076697C">
        <w:rPr>
          <w:rFonts w:eastAsia="仿宋_GB2312"/>
          <w:sz w:val="32"/>
          <w:szCs w:val="32"/>
        </w:rPr>
        <w:t>的方式，</w:t>
      </w:r>
      <w:r w:rsidRPr="0076697C">
        <w:rPr>
          <w:rFonts w:eastAsia="仿宋_GB2312"/>
          <w:bCs/>
          <w:color w:val="000000"/>
          <w:kern w:val="0"/>
          <w:sz w:val="32"/>
          <w:szCs w:val="32"/>
        </w:rPr>
        <w:t>从维生素矿物质原料、</w:t>
      </w:r>
      <w:r w:rsidRPr="0076697C">
        <w:rPr>
          <w:rFonts w:eastAsia="仿宋_GB2312"/>
          <w:sz w:val="32"/>
          <w:szCs w:val="32"/>
        </w:rPr>
        <w:t>单一原料配方和同质化配方三个层面递进式逐步扩大原料目</w:t>
      </w:r>
      <w:r w:rsidRPr="0076697C">
        <w:rPr>
          <w:rFonts w:eastAsia="仿宋_GB2312"/>
          <w:sz w:val="32"/>
          <w:szCs w:val="32"/>
        </w:rPr>
        <w:lastRenderedPageBreak/>
        <w:t>录范围，推进和放开产品备案管理，逐步形成备案是多数、注册审批是少数的监管新格局。以保健食品原料目录为依据，以保健食品备案信息系统为依托，统一规范全国保健食品备案工作。</w:t>
      </w:r>
    </w:p>
    <w:p w:rsidR="00991651" w:rsidRPr="0076697C" w:rsidRDefault="00991651" w:rsidP="00991651">
      <w:pPr>
        <w:spacing w:line="540" w:lineRule="exact"/>
        <w:ind w:firstLineChars="200" w:firstLine="640"/>
        <w:rPr>
          <w:rFonts w:eastAsia="仿宋_GB2312"/>
          <w:sz w:val="32"/>
          <w:szCs w:val="32"/>
        </w:rPr>
      </w:pPr>
      <w:r w:rsidRPr="0076697C">
        <w:rPr>
          <w:rFonts w:eastAsia="楷体_GB2312"/>
          <w:sz w:val="32"/>
          <w:szCs w:val="32"/>
        </w:rPr>
        <w:t>（</w:t>
      </w:r>
      <w:r>
        <w:rPr>
          <w:rFonts w:eastAsia="楷体_GB2312" w:hint="eastAsia"/>
          <w:sz w:val="32"/>
          <w:szCs w:val="32"/>
        </w:rPr>
        <w:t>八</w:t>
      </w:r>
      <w:r w:rsidRPr="0076697C">
        <w:rPr>
          <w:rFonts w:eastAsia="楷体_GB2312"/>
          <w:sz w:val="32"/>
          <w:szCs w:val="32"/>
        </w:rPr>
        <w:t>）规范注册审批行为。</w:t>
      </w:r>
      <w:r w:rsidRPr="0076697C">
        <w:rPr>
          <w:rFonts w:eastAsia="仿宋_GB2312"/>
          <w:sz w:val="32"/>
          <w:szCs w:val="32"/>
        </w:rPr>
        <w:t>明确注册审评审批工作规范和审评标准，建立完善技术审评科学依据数据库、标准数据库、法规数据库和产品审评审批信息数据库。落实受理、审评、核查、检验和审批各环节的主体责任和责任追究制度。承检机构对出具的试验验证报告负责；核查机构根据审评工作情况组织对承检机构和检验能力的核查；审评机构全程跟踪和组织开展申报材料审查、产品试制生产动态核查、产品质量的复核性验证工作，最终形成综合审评结论和建议，作为行政审批的依据，实现对注册产品的安全性、功效性、质量可控性把关，落实技术审评</w:t>
      </w:r>
      <w:r w:rsidRPr="0076697C">
        <w:rPr>
          <w:rFonts w:eastAsia="仿宋_GB2312"/>
          <w:sz w:val="32"/>
          <w:szCs w:val="32"/>
        </w:rPr>
        <w:t>“</w:t>
      </w:r>
      <w:r w:rsidRPr="0076697C">
        <w:rPr>
          <w:rFonts w:eastAsia="仿宋_GB2312"/>
          <w:sz w:val="32"/>
          <w:szCs w:val="32"/>
        </w:rPr>
        <w:t>内审负责制</w:t>
      </w:r>
      <w:r w:rsidRPr="0076697C">
        <w:rPr>
          <w:rFonts w:eastAsia="仿宋_GB2312"/>
          <w:sz w:val="32"/>
          <w:szCs w:val="32"/>
        </w:rPr>
        <w:t>”</w:t>
      </w:r>
      <w:r w:rsidRPr="0076697C">
        <w:rPr>
          <w:rFonts w:eastAsia="仿宋_GB2312"/>
          <w:sz w:val="32"/>
          <w:szCs w:val="32"/>
        </w:rPr>
        <w:t>。</w:t>
      </w:r>
    </w:p>
    <w:p w:rsidR="00991651" w:rsidRPr="0076697C" w:rsidRDefault="00991651" w:rsidP="00991651">
      <w:pPr>
        <w:spacing w:line="540" w:lineRule="exact"/>
        <w:ind w:firstLineChars="200" w:firstLine="640"/>
        <w:rPr>
          <w:rFonts w:eastAsia="仿宋_GB2312"/>
          <w:sz w:val="32"/>
          <w:szCs w:val="32"/>
        </w:rPr>
      </w:pPr>
      <w:r w:rsidRPr="0076697C">
        <w:rPr>
          <w:rFonts w:eastAsia="楷体_GB2312"/>
          <w:sz w:val="32"/>
          <w:szCs w:val="32"/>
        </w:rPr>
        <w:t>（</w:t>
      </w:r>
      <w:r>
        <w:rPr>
          <w:rFonts w:eastAsia="楷体_GB2312" w:hint="eastAsia"/>
          <w:sz w:val="32"/>
          <w:szCs w:val="32"/>
        </w:rPr>
        <w:t>九</w:t>
      </w:r>
      <w:r w:rsidRPr="0076697C">
        <w:rPr>
          <w:rFonts w:eastAsia="楷体_GB2312"/>
          <w:sz w:val="32"/>
          <w:szCs w:val="32"/>
        </w:rPr>
        <w:t>）优化技术审评程序。</w:t>
      </w:r>
      <w:r w:rsidRPr="0076697C">
        <w:rPr>
          <w:rFonts w:eastAsia="仿宋_GB2312"/>
          <w:sz w:val="32"/>
          <w:szCs w:val="32"/>
        </w:rPr>
        <w:t>落实</w:t>
      </w:r>
      <w:r w:rsidRPr="0076697C">
        <w:rPr>
          <w:rFonts w:eastAsia="仿宋_GB2312"/>
          <w:sz w:val="32"/>
          <w:szCs w:val="32"/>
        </w:rPr>
        <w:t>“</w:t>
      </w:r>
      <w:r w:rsidRPr="0076697C">
        <w:rPr>
          <w:rFonts w:eastAsia="仿宋_GB2312"/>
          <w:sz w:val="32"/>
          <w:szCs w:val="32"/>
        </w:rPr>
        <w:t>放管服</w:t>
      </w:r>
      <w:r w:rsidRPr="0076697C">
        <w:rPr>
          <w:rFonts w:eastAsia="仿宋_GB2312"/>
          <w:sz w:val="32"/>
          <w:szCs w:val="32"/>
        </w:rPr>
        <w:t>”</w:t>
      </w:r>
      <w:r w:rsidRPr="0076697C">
        <w:rPr>
          <w:rFonts w:eastAsia="仿宋_GB2312"/>
          <w:sz w:val="32"/>
          <w:szCs w:val="32"/>
        </w:rPr>
        <w:t>要求，在保证产品安全、有效和质量可控的前提下，优化流程、简化要求。设立</w:t>
      </w:r>
      <w:r w:rsidRPr="0076697C">
        <w:rPr>
          <w:rFonts w:eastAsia="仿宋_GB2312"/>
          <w:sz w:val="32"/>
          <w:szCs w:val="32"/>
        </w:rPr>
        <w:t>“</w:t>
      </w:r>
      <w:r w:rsidRPr="0076697C">
        <w:rPr>
          <w:rFonts w:eastAsia="仿宋_GB2312"/>
          <w:sz w:val="32"/>
          <w:szCs w:val="32"/>
        </w:rPr>
        <w:t>研发科学依据审查在先，再生产试制现场核查检验</w:t>
      </w:r>
      <w:r w:rsidRPr="0076697C">
        <w:rPr>
          <w:rFonts w:eastAsia="仿宋_GB2312"/>
          <w:sz w:val="32"/>
          <w:szCs w:val="32"/>
        </w:rPr>
        <w:t>”</w:t>
      </w:r>
      <w:r w:rsidRPr="0076697C">
        <w:rPr>
          <w:rFonts w:eastAsia="仿宋_GB2312"/>
          <w:sz w:val="32"/>
          <w:szCs w:val="32"/>
        </w:rPr>
        <w:t>的技术审查评价模式，环环相扣、递进式地开展技术审查评价工作。以信息化建设为依托，建立并完善</w:t>
      </w:r>
      <w:r w:rsidRPr="0076697C">
        <w:rPr>
          <w:rFonts w:eastAsia="仿宋_GB2312"/>
          <w:sz w:val="32"/>
          <w:szCs w:val="32"/>
        </w:rPr>
        <w:t>“</w:t>
      </w:r>
      <w:r w:rsidRPr="0076697C">
        <w:rPr>
          <w:rFonts w:eastAsia="仿宋_GB2312"/>
          <w:sz w:val="32"/>
          <w:szCs w:val="32"/>
        </w:rPr>
        <w:t>技术审评机构、核查机构、复核检验机构和安全功能验证机构</w:t>
      </w:r>
      <w:r w:rsidRPr="0076697C">
        <w:rPr>
          <w:rFonts w:eastAsia="仿宋_GB2312"/>
          <w:sz w:val="32"/>
          <w:szCs w:val="32"/>
        </w:rPr>
        <w:t>”</w:t>
      </w:r>
      <w:r w:rsidRPr="0076697C">
        <w:rPr>
          <w:rFonts w:eastAsia="仿宋_GB2312"/>
          <w:sz w:val="32"/>
          <w:szCs w:val="32"/>
        </w:rPr>
        <w:t>四类机构的工作规范和有效衔接，统筹推进保健食品新注册监管工作制度的依法开展和有效实施。</w:t>
      </w:r>
    </w:p>
    <w:p w:rsidR="00991651" w:rsidRPr="0076697C" w:rsidRDefault="00991651" w:rsidP="00991651">
      <w:pPr>
        <w:spacing w:line="540" w:lineRule="exact"/>
        <w:ind w:firstLineChars="200" w:firstLine="640"/>
        <w:rPr>
          <w:rFonts w:eastAsia="仿宋_GB2312"/>
          <w:sz w:val="32"/>
          <w:szCs w:val="32"/>
        </w:rPr>
      </w:pPr>
      <w:r w:rsidRPr="0076697C">
        <w:rPr>
          <w:rFonts w:eastAsia="楷体_GB2312"/>
          <w:sz w:val="32"/>
          <w:szCs w:val="32"/>
        </w:rPr>
        <w:t>（</w:t>
      </w:r>
      <w:r>
        <w:rPr>
          <w:rFonts w:eastAsia="楷体_GB2312" w:hint="eastAsia"/>
          <w:sz w:val="32"/>
          <w:szCs w:val="32"/>
        </w:rPr>
        <w:t>十</w:t>
      </w:r>
      <w:r w:rsidRPr="0076697C">
        <w:rPr>
          <w:rFonts w:eastAsia="楷体_GB2312"/>
          <w:sz w:val="32"/>
          <w:szCs w:val="32"/>
        </w:rPr>
        <w:t>）发挥市场资源配置作用和优势。</w:t>
      </w:r>
      <w:r w:rsidRPr="0076697C">
        <w:rPr>
          <w:rFonts w:eastAsia="仿宋_GB2312"/>
          <w:sz w:val="32"/>
          <w:szCs w:val="32"/>
        </w:rPr>
        <w:t>充分发挥社会机构参与保健食品研发和评价工作的积极性，将保健食品安全性和功效性评价验证机构认证纳入食品检验机构资质认定范围，采取</w:t>
      </w:r>
      <w:r w:rsidRPr="0076697C">
        <w:rPr>
          <w:rFonts w:eastAsia="仿宋_GB2312"/>
          <w:sz w:val="32"/>
          <w:szCs w:val="32"/>
        </w:rPr>
        <w:t>“</w:t>
      </w:r>
      <w:r w:rsidRPr="0076697C">
        <w:rPr>
          <w:rFonts w:eastAsia="仿宋_GB2312"/>
          <w:sz w:val="32"/>
          <w:szCs w:val="32"/>
        </w:rPr>
        <w:t>机构自主备案，企业自主选择，政府依法监管</w:t>
      </w:r>
      <w:r w:rsidRPr="0076697C">
        <w:rPr>
          <w:rFonts w:eastAsia="仿宋_GB2312"/>
          <w:sz w:val="32"/>
          <w:szCs w:val="32"/>
        </w:rPr>
        <w:t>”</w:t>
      </w:r>
      <w:r w:rsidRPr="0076697C">
        <w:rPr>
          <w:rFonts w:eastAsia="仿宋_GB2312"/>
          <w:sz w:val="32"/>
          <w:szCs w:val="32"/>
        </w:rPr>
        <w:t>的原则，实现企业、科研院所、检验机构等在保健食品研发和检验过程中资源优势互</w:t>
      </w:r>
      <w:r w:rsidRPr="0076697C">
        <w:rPr>
          <w:rFonts w:eastAsia="仿宋_GB2312"/>
          <w:sz w:val="32"/>
          <w:szCs w:val="32"/>
        </w:rPr>
        <w:lastRenderedPageBreak/>
        <w:t>补、产学研深度融合、市场公平竞争。</w:t>
      </w:r>
    </w:p>
    <w:p w:rsidR="00991651" w:rsidRPr="0076697C" w:rsidRDefault="00991651" w:rsidP="00991651">
      <w:pPr>
        <w:spacing w:line="540" w:lineRule="exact"/>
        <w:ind w:firstLineChars="200" w:firstLine="640"/>
        <w:rPr>
          <w:rFonts w:ascii="黑体" w:eastAsia="黑体" w:hAnsi="黑体"/>
          <w:sz w:val="32"/>
          <w:szCs w:val="32"/>
        </w:rPr>
      </w:pPr>
      <w:r w:rsidRPr="0076697C">
        <w:rPr>
          <w:rFonts w:ascii="黑体" w:eastAsia="黑体" w:hAnsi="黑体"/>
          <w:sz w:val="32"/>
          <w:szCs w:val="32"/>
        </w:rPr>
        <w:t>五、提升行业自律和综合治理能力</w:t>
      </w:r>
    </w:p>
    <w:p w:rsidR="00991651" w:rsidRPr="0076697C" w:rsidRDefault="00991651" w:rsidP="00991651">
      <w:pPr>
        <w:spacing w:line="540" w:lineRule="exact"/>
        <w:ind w:firstLineChars="200" w:firstLine="640"/>
        <w:rPr>
          <w:rFonts w:eastAsia="仿宋_GB2312"/>
          <w:sz w:val="32"/>
          <w:szCs w:val="32"/>
        </w:rPr>
      </w:pPr>
      <w:r w:rsidRPr="0076697C">
        <w:rPr>
          <w:rFonts w:eastAsia="楷体_GB2312"/>
          <w:sz w:val="32"/>
          <w:szCs w:val="32"/>
        </w:rPr>
        <w:t>（十一）加强普法宣传。</w:t>
      </w:r>
      <w:r w:rsidRPr="0076697C">
        <w:rPr>
          <w:rFonts w:eastAsia="仿宋_GB2312"/>
          <w:sz w:val="32"/>
          <w:szCs w:val="32"/>
        </w:rPr>
        <w:t>利用官方权威渠道和媒介，扩大保健食品相关法律法规的宣传力度和覆盖面，提升企业知法知标、守法经营的自觉能力，提高消费者对违规宣传和假冒伪劣产品的辨识力。发挥行业组织和媒体宣传优势，客观比对和宣传报道我国保健食品行业和监管的实际情况，开展保健食品科普和健康消费理念的宣传工作，客观正面宣传，科学引导消费，提振消费信心。</w:t>
      </w:r>
    </w:p>
    <w:p w:rsidR="00991651" w:rsidRPr="0076697C" w:rsidRDefault="00991651" w:rsidP="00991651">
      <w:pPr>
        <w:spacing w:line="540" w:lineRule="exact"/>
        <w:ind w:firstLineChars="200" w:firstLine="640"/>
        <w:rPr>
          <w:rFonts w:eastAsia="仿宋_GB2312"/>
          <w:sz w:val="32"/>
          <w:szCs w:val="32"/>
        </w:rPr>
      </w:pPr>
      <w:r w:rsidRPr="0076697C">
        <w:rPr>
          <w:rFonts w:eastAsia="楷体_GB2312"/>
          <w:sz w:val="32"/>
          <w:szCs w:val="32"/>
        </w:rPr>
        <w:t>（十二）发挥行业组织桥梁和纽带作用。</w:t>
      </w:r>
      <w:r w:rsidRPr="0076697C">
        <w:rPr>
          <w:rFonts w:eastAsia="仿宋_GB2312"/>
          <w:sz w:val="32"/>
          <w:szCs w:val="32"/>
        </w:rPr>
        <w:t>一方面，搭建行业及政府交流合作平台，在政策制定方面收集企业诉求，搜集整理国内外产业发展及监管情况的最新动态，为助力政府监管献计献策。另一方面，搭建企业间的信息交流平台，充分发挥行业协会的政策引领作用，在法规普及、产品研发、行业自律、标准化建设等各个方面为企业提供全方位、高标准、专业化的服务。做好行业内部风险隐患的排查和风险提示，加强行业自律，团结全行业所有诚信守法企业抵制虚假夸大宣传、商业欺诈等各种</w:t>
      </w:r>
      <w:r w:rsidRPr="0076697C">
        <w:rPr>
          <w:rFonts w:eastAsia="仿宋_GB2312"/>
          <w:sz w:val="32"/>
          <w:szCs w:val="32"/>
        </w:rPr>
        <w:t>“</w:t>
      </w:r>
      <w:r w:rsidRPr="0076697C">
        <w:rPr>
          <w:rFonts w:eastAsia="仿宋_GB2312"/>
          <w:sz w:val="32"/>
          <w:szCs w:val="32"/>
        </w:rPr>
        <w:t>歪风邪气</w:t>
      </w:r>
      <w:r w:rsidRPr="0076697C">
        <w:rPr>
          <w:rFonts w:eastAsia="仿宋_GB2312"/>
          <w:sz w:val="32"/>
          <w:szCs w:val="32"/>
        </w:rPr>
        <w:t>”</w:t>
      </w:r>
      <w:r w:rsidRPr="0076697C">
        <w:rPr>
          <w:rFonts w:eastAsia="仿宋_GB2312"/>
          <w:sz w:val="32"/>
          <w:szCs w:val="32"/>
        </w:rPr>
        <w:t>。</w:t>
      </w:r>
    </w:p>
    <w:p w:rsidR="00991651" w:rsidRPr="0076697C" w:rsidRDefault="00991651" w:rsidP="00991651">
      <w:pPr>
        <w:spacing w:line="540" w:lineRule="exact"/>
        <w:ind w:firstLineChars="200" w:firstLine="640"/>
        <w:rPr>
          <w:rFonts w:eastAsia="仿宋_GB2312"/>
          <w:sz w:val="32"/>
          <w:szCs w:val="32"/>
        </w:rPr>
      </w:pPr>
      <w:r w:rsidRPr="0076697C">
        <w:rPr>
          <w:rFonts w:eastAsia="楷体_GB2312"/>
          <w:sz w:val="32"/>
          <w:szCs w:val="32"/>
        </w:rPr>
        <w:t>（十三）全面推进信息公开。</w:t>
      </w:r>
      <w:r w:rsidRPr="0076697C">
        <w:rPr>
          <w:rFonts w:eastAsia="仿宋_GB2312"/>
          <w:sz w:val="32"/>
          <w:szCs w:val="32"/>
        </w:rPr>
        <w:t>按照政府信息公开</w:t>
      </w:r>
      <w:r w:rsidRPr="0076697C">
        <w:rPr>
          <w:rFonts w:eastAsia="仿宋_GB2312"/>
          <w:sz w:val="32"/>
          <w:szCs w:val="32"/>
        </w:rPr>
        <w:t>“</w:t>
      </w:r>
      <w:r w:rsidRPr="0076697C">
        <w:rPr>
          <w:rFonts w:eastAsia="仿宋_GB2312"/>
          <w:sz w:val="32"/>
          <w:szCs w:val="32"/>
        </w:rPr>
        <w:t>双公示</w:t>
      </w:r>
      <w:r w:rsidRPr="0076697C">
        <w:rPr>
          <w:rFonts w:eastAsia="仿宋_GB2312"/>
          <w:sz w:val="32"/>
          <w:szCs w:val="32"/>
        </w:rPr>
        <w:t>”</w:t>
      </w:r>
      <w:r w:rsidRPr="0076697C">
        <w:rPr>
          <w:rFonts w:eastAsia="仿宋_GB2312"/>
          <w:sz w:val="32"/>
          <w:szCs w:val="32"/>
        </w:rPr>
        <w:t>要求，向社会公布保健食品注册与备案管理的法律依据、时限要求等；向申请人实时公开保健食品审评审批进度和结果；向社会公开批准注册或备案产品的全部产品信息和申请材料（涉及商业秘密的内容除外），接受社会监督，促进监管部门、检验机构严格履职。</w:t>
      </w:r>
    </w:p>
    <w:p w:rsidR="00991651" w:rsidRPr="0076697C" w:rsidRDefault="00991651" w:rsidP="00991651">
      <w:pPr>
        <w:spacing w:line="540" w:lineRule="exact"/>
        <w:ind w:firstLineChars="200" w:firstLine="640"/>
        <w:rPr>
          <w:rFonts w:eastAsia="仿宋_GB2312"/>
          <w:sz w:val="32"/>
          <w:szCs w:val="32"/>
        </w:rPr>
      </w:pPr>
      <w:r w:rsidRPr="0076697C">
        <w:rPr>
          <w:rFonts w:eastAsia="楷体_GB2312"/>
          <w:sz w:val="32"/>
          <w:szCs w:val="32"/>
        </w:rPr>
        <w:lastRenderedPageBreak/>
        <w:t>（十四）守信激励和联合惩戒。</w:t>
      </w:r>
      <w:r w:rsidRPr="0076697C">
        <w:rPr>
          <w:rFonts w:eastAsia="仿宋_GB2312"/>
          <w:sz w:val="32"/>
          <w:szCs w:val="32"/>
        </w:rPr>
        <w:t>落实国务院《关于建立完善守信联合激励和失信联合惩戒制度加快推进社会诚信建设的指导意见》（国发〔</w:t>
      </w:r>
      <w:r w:rsidRPr="0076697C">
        <w:rPr>
          <w:rFonts w:eastAsia="仿宋_GB2312"/>
          <w:sz w:val="32"/>
          <w:szCs w:val="32"/>
        </w:rPr>
        <w:t>2016</w:t>
      </w:r>
      <w:r w:rsidRPr="0076697C">
        <w:rPr>
          <w:rFonts w:eastAsia="仿宋_GB2312"/>
          <w:sz w:val="32"/>
          <w:szCs w:val="32"/>
        </w:rPr>
        <w:t>〕</w:t>
      </w:r>
      <w:r w:rsidRPr="0076697C">
        <w:rPr>
          <w:rFonts w:eastAsia="仿宋_GB2312"/>
          <w:sz w:val="32"/>
          <w:szCs w:val="32"/>
        </w:rPr>
        <w:t>33</w:t>
      </w:r>
      <w:r w:rsidRPr="0076697C">
        <w:rPr>
          <w:rFonts w:eastAsia="仿宋_GB2312"/>
          <w:sz w:val="32"/>
          <w:szCs w:val="32"/>
        </w:rPr>
        <w:t>号），推进保健食品行业诚信体系建设，宣传守法经营、诚信自律的典型，公开违法违规、虚假欺诈产品和企业信息，构建政府、社会共同参与的跨地区、跨部门、跨领域的守信联合激励和失信联合惩戒机制，促进企业自律守法、诚信经营，维护市场正常秩序，营造诚信社会氛围。</w:t>
      </w:r>
    </w:p>
    <w:p w:rsidR="00991651" w:rsidRPr="0076697C" w:rsidRDefault="00991651" w:rsidP="00991651">
      <w:pPr>
        <w:spacing w:line="540" w:lineRule="exact"/>
        <w:ind w:firstLineChars="200" w:firstLine="640"/>
        <w:rPr>
          <w:rFonts w:eastAsia="仿宋_GB2312"/>
          <w:bCs/>
          <w:color w:val="000000"/>
          <w:kern w:val="0"/>
          <w:sz w:val="32"/>
          <w:szCs w:val="32"/>
        </w:rPr>
      </w:pPr>
      <w:r w:rsidRPr="0076697C">
        <w:rPr>
          <w:rFonts w:eastAsia="楷体_GB2312"/>
          <w:sz w:val="32"/>
          <w:szCs w:val="32"/>
        </w:rPr>
        <w:t>（十五）强化国际交流合作。</w:t>
      </w:r>
      <w:r w:rsidRPr="0076697C">
        <w:rPr>
          <w:rFonts w:eastAsia="仿宋_GB2312"/>
          <w:bCs/>
          <w:color w:val="000000"/>
          <w:kern w:val="0"/>
          <w:sz w:val="32"/>
          <w:szCs w:val="32"/>
        </w:rPr>
        <w:t>建立多边和双边国际合作交流机制，积极推进政策法规交流、检验评价比对与互认等工作，</w:t>
      </w:r>
      <w:r w:rsidRPr="0076697C">
        <w:rPr>
          <w:rFonts w:eastAsia="仿宋_GB2312"/>
          <w:sz w:val="32"/>
          <w:szCs w:val="32"/>
        </w:rPr>
        <w:t>研究借鉴国外先进经验，</w:t>
      </w:r>
      <w:r w:rsidRPr="0076697C">
        <w:rPr>
          <w:rFonts w:eastAsia="仿宋_GB2312"/>
          <w:bCs/>
          <w:color w:val="000000"/>
          <w:kern w:val="0"/>
          <w:sz w:val="32"/>
          <w:szCs w:val="32"/>
        </w:rPr>
        <w:t>努力打造国际认可的、适合我国国情的监管制度。积极参与国际标准制定工作，充分发挥我国传统实践和产业优势，逐步建立权威、规范和可行的保健食品标准体系。依托</w:t>
      </w:r>
      <w:r w:rsidRPr="0076697C">
        <w:rPr>
          <w:rFonts w:eastAsia="仿宋_GB2312"/>
          <w:bCs/>
          <w:color w:val="000000"/>
          <w:kern w:val="0"/>
          <w:sz w:val="32"/>
          <w:szCs w:val="32"/>
        </w:rPr>
        <w:t>“</w:t>
      </w:r>
      <w:r w:rsidRPr="0076697C">
        <w:rPr>
          <w:rFonts w:eastAsia="仿宋_GB2312"/>
          <w:bCs/>
          <w:color w:val="000000"/>
          <w:kern w:val="0"/>
          <w:sz w:val="32"/>
          <w:szCs w:val="32"/>
        </w:rPr>
        <w:t>一带一路</w:t>
      </w:r>
      <w:r w:rsidRPr="0076697C">
        <w:rPr>
          <w:rFonts w:eastAsia="仿宋_GB2312"/>
          <w:bCs/>
          <w:color w:val="000000"/>
          <w:kern w:val="0"/>
          <w:sz w:val="32"/>
          <w:szCs w:val="32"/>
        </w:rPr>
        <w:t>”</w:t>
      </w:r>
      <w:r w:rsidRPr="0076697C">
        <w:rPr>
          <w:rFonts w:eastAsia="仿宋_GB2312"/>
          <w:bCs/>
          <w:color w:val="000000"/>
          <w:kern w:val="0"/>
          <w:sz w:val="32"/>
          <w:szCs w:val="32"/>
        </w:rPr>
        <w:t>战略规划，强化正面宣传引导，</w:t>
      </w:r>
      <w:r w:rsidRPr="0076697C">
        <w:rPr>
          <w:rFonts w:eastAsia="仿宋_GB2312"/>
          <w:bCs/>
          <w:color w:val="000000"/>
          <w:kern w:val="0"/>
          <w:sz w:val="32"/>
          <w:szCs w:val="32"/>
        </w:rPr>
        <w:t>“</w:t>
      </w:r>
      <w:r w:rsidRPr="0076697C">
        <w:rPr>
          <w:rFonts w:eastAsia="仿宋_GB2312"/>
          <w:bCs/>
          <w:color w:val="000000"/>
          <w:kern w:val="0"/>
          <w:sz w:val="32"/>
          <w:szCs w:val="32"/>
        </w:rPr>
        <w:t>讲好中国故事，传播好中国声音</w:t>
      </w:r>
      <w:r w:rsidRPr="0076697C">
        <w:rPr>
          <w:rFonts w:eastAsia="仿宋_GB2312"/>
          <w:bCs/>
          <w:color w:val="000000"/>
          <w:kern w:val="0"/>
          <w:sz w:val="32"/>
          <w:szCs w:val="32"/>
        </w:rPr>
        <w:t>”</w:t>
      </w:r>
      <w:r w:rsidRPr="0076697C">
        <w:rPr>
          <w:rFonts w:eastAsia="仿宋_GB2312"/>
          <w:bCs/>
          <w:color w:val="000000"/>
          <w:kern w:val="0"/>
          <w:sz w:val="32"/>
          <w:szCs w:val="32"/>
        </w:rPr>
        <w:t>，树立民族品牌形象，鼓励本土优质企业</w:t>
      </w:r>
      <w:r w:rsidRPr="0076697C">
        <w:rPr>
          <w:rFonts w:eastAsia="仿宋_GB2312"/>
          <w:bCs/>
          <w:color w:val="000000"/>
          <w:kern w:val="0"/>
          <w:sz w:val="32"/>
          <w:szCs w:val="32"/>
        </w:rPr>
        <w:t>“</w:t>
      </w:r>
      <w:r w:rsidRPr="0076697C">
        <w:rPr>
          <w:rFonts w:eastAsia="仿宋_GB2312"/>
          <w:bCs/>
          <w:color w:val="000000"/>
          <w:kern w:val="0"/>
          <w:sz w:val="32"/>
          <w:szCs w:val="32"/>
        </w:rPr>
        <w:t>走出去</w:t>
      </w:r>
      <w:r w:rsidRPr="0076697C">
        <w:rPr>
          <w:rFonts w:eastAsia="仿宋_GB2312"/>
          <w:bCs/>
          <w:color w:val="000000"/>
          <w:kern w:val="0"/>
          <w:sz w:val="32"/>
          <w:szCs w:val="32"/>
        </w:rPr>
        <w:t>”</w:t>
      </w:r>
      <w:r w:rsidRPr="0076697C">
        <w:rPr>
          <w:rFonts w:eastAsia="仿宋_GB2312"/>
          <w:bCs/>
          <w:color w:val="000000"/>
          <w:kern w:val="0"/>
          <w:sz w:val="32"/>
          <w:szCs w:val="32"/>
        </w:rPr>
        <w:t>，参与全球化市场竞争，为行业发展植入</w:t>
      </w:r>
      <w:r w:rsidRPr="0076697C">
        <w:rPr>
          <w:rFonts w:eastAsia="仿宋_GB2312"/>
          <w:bCs/>
          <w:color w:val="000000"/>
          <w:kern w:val="0"/>
          <w:sz w:val="32"/>
          <w:szCs w:val="32"/>
        </w:rPr>
        <w:t>“</w:t>
      </w:r>
      <w:r w:rsidRPr="0076697C">
        <w:rPr>
          <w:rFonts w:eastAsia="仿宋_GB2312"/>
          <w:bCs/>
          <w:color w:val="000000"/>
          <w:kern w:val="0"/>
          <w:sz w:val="32"/>
          <w:szCs w:val="32"/>
        </w:rPr>
        <w:t>核心价值</w:t>
      </w:r>
      <w:r w:rsidRPr="0076697C">
        <w:rPr>
          <w:rFonts w:eastAsia="仿宋_GB2312"/>
          <w:bCs/>
          <w:color w:val="000000"/>
          <w:kern w:val="0"/>
          <w:sz w:val="32"/>
          <w:szCs w:val="32"/>
        </w:rPr>
        <w:t>”</w:t>
      </w:r>
      <w:r w:rsidRPr="0076697C">
        <w:rPr>
          <w:rFonts w:eastAsia="仿宋_GB2312"/>
          <w:bCs/>
          <w:color w:val="000000"/>
          <w:kern w:val="0"/>
          <w:sz w:val="32"/>
          <w:szCs w:val="32"/>
        </w:rPr>
        <w:t>动力，促进行业转型升级和健康可持续发展，提升国际竞争力。</w:t>
      </w:r>
    </w:p>
    <w:p w:rsidR="00991651" w:rsidRPr="0076697C" w:rsidRDefault="00991651" w:rsidP="00991651">
      <w:pPr>
        <w:spacing w:line="540" w:lineRule="exact"/>
        <w:ind w:firstLineChars="200" w:firstLine="640"/>
        <w:rPr>
          <w:rFonts w:ascii="黑体" w:eastAsia="黑体" w:hAnsi="黑体"/>
          <w:sz w:val="32"/>
          <w:szCs w:val="32"/>
        </w:rPr>
      </w:pPr>
      <w:r w:rsidRPr="0076697C">
        <w:rPr>
          <w:rFonts w:ascii="黑体" w:eastAsia="黑体" w:hAnsi="黑体"/>
          <w:sz w:val="32"/>
          <w:szCs w:val="32"/>
        </w:rPr>
        <w:t>六、加强专业化队伍建设，着力提高行政效能</w:t>
      </w:r>
    </w:p>
    <w:p w:rsidR="00991651" w:rsidRPr="0076697C" w:rsidRDefault="00991651" w:rsidP="00991651">
      <w:pPr>
        <w:spacing w:line="540" w:lineRule="exact"/>
        <w:ind w:firstLineChars="200" w:firstLine="640"/>
        <w:rPr>
          <w:rFonts w:eastAsia="仿宋_GB2312"/>
          <w:sz w:val="32"/>
          <w:szCs w:val="32"/>
        </w:rPr>
      </w:pPr>
      <w:r w:rsidRPr="0076697C">
        <w:rPr>
          <w:rFonts w:eastAsia="楷体_GB2312"/>
          <w:sz w:val="32"/>
          <w:szCs w:val="32"/>
        </w:rPr>
        <w:t>（十六）加强专业化队伍建设。</w:t>
      </w:r>
      <w:r w:rsidRPr="0076697C">
        <w:rPr>
          <w:rFonts w:eastAsia="仿宋_GB2312"/>
          <w:sz w:val="32"/>
          <w:szCs w:val="32"/>
        </w:rPr>
        <w:t>研究组建保健食品审评审批特设机构，实现保健食品审评审批的全生命周期管理。改革事业单位用人制度，面向社会招聘技术审评人才，实行合同管理，工资和社会保障按照国家有关规定执行。根据审评需要，外聘相关专家参与有关的技术审评，明确其职责和保密责任及利益冲突回避等制度。推进职业化的保健食品检查员队伍建设。健全绩效考核制度，根据岗位职责和工作业绩，适当拉开收入差距，确保技</w:t>
      </w:r>
      <w:r w:rsidRPr="0076697C">
        <w:rPr>
          <w:rFonts w:eastAsia="仿宋_GB2312"/>
          <w:sz w:val="32"/>
          <w:szCs w:val="32"/>
        </w:rPr>
        <w:lastRenderedPageBreak/>
        <w:t>术审评、核查人员引得进、留得住。</w:t>
      </w:r>
    </w:p>
    <w:p w:rsidR="00991651" w:rsidRPr="0076697C" w:rsidRDefault="00991651" w:rsidP="00991651">
      <w:pPr>
        <w:spacing w:line="540" w:lineRule="exact"/>
        <w:ind w:firstLineChars="200" w:firstLine="640"/>
        <w:rPr>
          <w:rFonts w:eastAsia="仿宋_GB2312"/>
          <w:sz w:val="32"/>
          <w:szCs w:val="32"/>
        </w:rPr>
      </w:pPr>
      <w:r w:rsidRPr="0076697C">
        <w:rPr>
          <w:rFonts w:eastAsia="楷体_GB2312"/>
          <w:sz w:val="32"/>
          <w:szCs w:val="32"/>
        </w:rPr>
        <w:t>（十七）加强人员培训。</w:t>
      </w:r>
      <w:r w:rsidRPr="0076697C">
        <w:rPr>
          <w:rFonts w:eastAsia="仿宋_GB2312"/>
          <w:sz w:val="32"/>
          <w:szCs w:val="32"/>
        </w:rPr>
        <w:t>通过现场培训、在线远程培训等多种形式，加大对保健食品技术审评人员、现场核查人员、生产经营许可审查人员法律法规、专业知识技能和审评审查实务的培训，提高审评审查人员对产品安全性、有效性和质量可控性全面把关的专业技能；加大对基层日常监管执法人员法律法规和监管实务的培训，提高基层监管执法人员排查风险隐患、发现问题苗头的专业水平和工作技能。在基础理论知识培训的基础上，要强化实际操作培训，提高解决实际问题的能力，使监管工作真正落到实处。</w:t>
      </w:r>
    </w:p>
    <w:p w:rsidR="008F5069" w:rsidRPr="00991651" w:rsidRDefault="00991651" w:rsidP="001557C9">
      <w:pPr>
        <w:spacing w:line="540" w:lineRule="exact"/>
        <w:ind w:firstLineChars="200" w:firstLine="640"/>
      </w:pPr>
      <w:r w:rsidRPr="0076697C">
        <w:rPr>
          <w:rFonts w:eastAsia="楷体_GB2312"/>
          <w:sz w:val="32"/>
          <w:szCs w:val="32"/>
        </w:rPr>
        <w:t>（十八）落实属地管理责任。</w:t>
      </w:r>
      <w:r w:rsidRPr="0076697C">
        <w:rPr>
          <w:rFonts w:eastAsia="仿宋_GB2312"/>
          <w:sz w:val="32"/>
          <w:szCs w:val="32"/>
        </w:rPr>
        <w:t>地方各级人民政府要高度重视保健食品监管工作，落实属地管理责任，加强对保健食品生产经营企业的监管，深入开展非法生产、非法经营、非法添加和虚假夸大宣传问题整治。各有关部门要加强协调配合，综合治理保健食品及其他相关产品的欺诈、虚假夸大宣传问题，促进保健食品行业健康发展。</w:t>
      </w:r>
    </w:p>
    <w:sectPr w:rsidR="008F5069" w:rsidRPr="00991651" w:rsidSect="0076697C">
      <w:footerReference w:type="even" r:id="rId6"/>
      <w:footerReference w:type="default" r:id="rId7"/>
      <w:pgSz w:w="11906" w:h="16838"/>
      <w:pgMar w:top="1928" w:right="1531" w:bottom="1814" w:left="1531" w:header="851" w:footer="1247"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250" w:rsidRDefault="007D3250" w:rsidP="00C73D67">
      <w:r>
        <w:separator/>
      </w:r>
    </w:p>
  </w:endnote>
  <w:endnote w:type="continuationSeparator" w:id="1">
    <w:p w:rsidR="007D3250" w:rsidRDefault="007D3250" w:rsidP="00C73D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5CD" w:rsidRPr="0076697C" w:rsidRDefault="00991651">
    <w:pPr>
      <w:pStyle w:val="a3"/>
      <w:rPr>
        <w:sz w:val="28"/>
        <w:szCs w:val="28"/>
      </w:rPr>
    </w:pPr>
    <w:r w:rsidRPr="0076697C">
      <w:rPr>
        <w:rFonts w:hint="eastAsia"/>
        <w:color w:val="FFFFFF"/>
        <w:sz w:val="28"/>
        <w:szCs w:val="28"/>
      </w:rPr>
      <w:t>—</w:t>
    </w:r>
    <w:r>
      <w:rPr>
        <w:rFonts w:hint="eastAsia"/>
        <w:sz w:val="28"/>
        <w:szCs w:val="28"/>
      </w:rPr>
      <w:t>—</w:t>
    </w:r>
    <w:r>
      <w:rPr>
        <w:rFonts w:hint="eastAsia"/>
        <w:sz w:val="28"/>
        <w:szCs w:val="28"/>
      </w:rPr>
      <w:t xml:space="preserve"> </w:t>
    </w:r>
    <w:r w:rsidR="00C73D67" w:rsidRPr="0076697C">
      <w:rPr>
        <w:sz w:val="28"/>
        <w:szCs w:val="28"/>
      </w:rPr>
      <w:fldChar w:fldCharType="begin"/>
    </w:r>
    <w:r w:rsidRPr="0076697C">
      <w:rPr>
        <w:sz w:val="28"/>
        <w:szCs w:val="28"/>
      </w:rPr>
      <w:instrText>PAGE   \* MERGEFORMAT</w:instrText>
    </w:r>
    <w:r w:rsidR="00C73D67" w:rsidRPr="0076697C">
      <w:rPr>
        <w:sz w:val="28"/>
        <w:szCs w:val="28"/>
      </w:rPr>
      <w:fldChar w:fldCharType="separate"/>
    </w:r>
    <w:r w:rsidRPr="000D0B4E">
      <w:rPr>
        <w:noProof/>
        <w:sz w:val="28"/>
        <w:szCs w:val="28"/>
        <w:lang w:val="zh-CN"/>
      </w:rPr>
      <w:t>2</w:t>
    </w:r>
    <w:r w:rsidR="00C73D67" w:rsidRPr="0076697C">
      <w:rPr>
        <w:sz w:val="28"/>
        <w:szCs w:val="28"/>
      </w:rPr>
      <w:fldChar w:fldCharType="end"/>
    </w:r>
    <w:r>
      <w:rPr>
        <w:rFonts w:hint="eastAsia"/>
        <w:sz w:val="28"/>
        <w:szCs w:val="28"/>
      </w:rPr>
      <w:t xml:space="preserve"> </w:t>
    </w:r>
    <w:r>
      <w:rPr>
        <w:rFonts w:hint="eastAsia"/>
        <w:sz w:val="28"/>
        <w:szCs w:val="28"/>
      </w:rPr>
      <w:t>—</w:t>
    </w:r>
  </w:p>
  <w:p w:rsidR="00B20219" w:rsidRDefault="007D3250" w:rsidP="00545CDB">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5CD" w:rsidRPr="0076697C" w:rsidRDefault="00991651" w:rsidP="0076697C">
    <w:pPr>
      <w:pStyle w:val="a3"/>
      <w:wordWrap w:val="0"/>
      <w:jc w:val="right"/>
      <w:rPr>
        <w:sz w:val="28"/>
        <w:szCs w:val="28"/>
      </w:rPr>
    </w:pPr>
    <w:r>
      <w:rPr>
        <w:rFonts w:hint="eastAsia"/>
        <w:sz w:val="28"/>
        <w:szCs w:val="28"/>
      </w:rPr>
      <w:t>—</w:t>
    </w:r>
    <w:r>
      <w:rPr>
        <w:rFonts w:hint="eastAsia"/>
        <w:sz w:val="28"/>
        <w:szCs w:val="28"/>
      </w:rPr>
      <w:t xml:space="preserve"> </w:t>
    </w:r>
    <w:r w:rsidR="00C73D67" w:rsidRPr="0076697C">
      <w:rPr>
        <w:sz w:val="28"/>
        <w:szCs w:val="28"/>
      </w:rPr>
      <w:fldChar w:fldCharType="begin"/>
    </w:r>
    <w:r w:rsidRPr="0076697C">
      <w:rPr>
        <w:sz w:val="28"/>
        <w:szCs w:val="28"/>
      </w:rPr>
      <w:instrText>PAGE   \* MERGEFORMAT</w:instrText>
    </w:r>
    <w:r w:rsidR="00C73D67" w:rsidRPr="0076697C">
      <w:rPr>
        <w:sz w:val="28"/>
        <w:szCs w:val="28"/>
      </w:rPr>
      <w:fldChar w:fldCharType="separate"/>
    </w:r>
    <w:r w:rsidR="001557C9" w:rsidRPr="001557C9">
      <w:rPr>
        <w:noProof/>
        <w:sz w:val="28"/>
        <w:szCs w:val="28"/>
        <w:lang w:val="zh-CN"/>
      </w:rPr>
      <w:t>7</w:t>
    </w:r>
    <w:r w:rsidR="00C73D67" w:rsidRPr="0076697C">
      <w:rPr>
        <w:sz w:val="28"/>
        <w:szCs w:val="28"/>
      </w:rPr>
      <w:fldChar w:fldCharType="end"/>
    </w:r>
    <w:r>
      <w:rPr>
        <w:rFonts w:hint="eastAsia"/>
        <w:sz w:val="28"/>
        <w:szCs w:val="28"/>
      </w:rPr>
      <w:t xml:space="preserve"> </w:t>
    </w:r>
    <w:r>
      <w:rPr>
        <w:rFonts w:hint="eastAsia"/>
        <w:sz w:val="28"/>
        <w:szCs w:val="28"/>
      </w:rPr>
      <w:t>—</w:t>
    </w:r>
    <w:r w:rsidRPr="0076697C">
      <w:rPr>
        <w:rFonts w:hint="eastAsia"/>
        <w:color w:val="FFFFFF"/>
        <w:sz w:val="28"/>
        <w:szCs w:val="28"/>
      </w:rPr>
      <w:t>—</w:t>
    </w:r>
  </w:p>
  <w:p w:rsidR="00B20219" w:rsidRDefault="007D3250" w:rsidP="00545CDB">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250" w:rsidRDefault="007D3250" w:rsidP="00C73D67">
      <w:r>
        <w:separator/>
      </w:r>
    </w:p>
  </w:footnote>
  <w:footnote w:type="continuationSeparator" w:id="1">
    <w:p w:rsidR="007D3250" w:rsidRDefault="007D3250" w:rsidP="00C73D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1651"/>
    <w:rsid w:val="001557C9"/>
    <w:rsid w:val="007D3250"/>
    <w:rsid w:val="008F5069"/>
    <w:rsid w:val="00991651"/>
    <w:rsid w:val="00C73D67"/>
    <w:rsid w:val="00EF2B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65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91651"/>
    <w:pPr>
      <w:tabs>
        <w:tab w:val="center" w:pos="4153"/>
        <w:tab w:val="right" w:pos="8306"/>
      </w:tabs>
      <w:snapToGrid w:val="0"/>
      <w:jc w:val="left"/>
    </w:pPr>
    <w:rPr>
      <w:sz w:val="18"/>
      <w:szCs w:val="18"/>
    </w:rPr>
  </w:style>
  <w:style w:type="character" w:customStyle="1" w:styleId="Char">
    <w:name w:val="页脚 Char"/>
    <w:basedOn w:val="a0"/>
    <w:link w:val="a3"/>
    <w:uiPriority w:val="99"/>
    <w:rsid w:val="00991651"/>
    <w:rPr>
      <w:rFonts w:ascii="Times New Roman" w:eastAsia="宋体" w:hAnsi="Times New Roman" w:cs="Times New Roman"/>
      <w:sz w:val="18"/>
      <w:szCs w:val="18"/>
    </w:rPr>
  </w:style>
  <w:style w:type="paragraph" w:styleId="a4">
    <w:name w:val="header"/>
    <w:basedOn w:val="a"/>
    <w:link w:val="Char0"/>
    <w:uiPriority w:val="99"/>
    <w:semiHidden/>
    <w:unhideWhenUsed/>
    <w:rsid w:val="001557C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1557C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684</Words>
  <Characters>3903</Characters>
  <Application>Microsoft Office Word</Application>
  <DocSecurity>0</DocSecurity>
  <Lines>32</Lines>
  <Paragraphs>9</Paragraphs>
  <ScaleCrop>false</ScaleCrop>
  <Company>Microsoft</Company>
  <LinksUpToDate>false</LinksUpToDate>
  <CharactersWithSpaces>4578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dc:creator>
  <cp:lastModifiedBy>enovo</cp:lastModifiedBy>
  <cp:revision>2</cp:revision>
  <dcterms:created xsi:type="dcterms:W3CDTF">2017-04-29T00:13:00Z</dcterms:created>
  <dcterms:modified xsi:type="dcterms:W3CDTF">2017-04-29T00:13:00Z</dcterms:modified>
</cp:coreProperties>
</file>